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F9FBF" w14:textId="0460C5E3"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 xml:space="preserve">Cost of Capital </w:t>
      </w:r>
    </w:p>
    <w:p w14:paraId="38404BA9" w14:textId="77777777" w:rsidR="00E93D53" w:rsidRPr="001A78AC" w:rsidRDefault="00E93D53" w:rsidP="001A78AC">
      <w:pPr>
        <w:spacing w:after="200" w:line="480" w:lineRule="auto"/>
        <w:jc w:val="center"/>
        <w:rPr>
          <w:rFonts w:ascii="Times New Roman" w:hAnsi="Times New Roman" w:cs="Times New Roman"/>
          <w:sz w:val="24"/>
          <w:szCs w:val="24"/>
        </w:rPr>
      </w:pPr>
    </w:p>
    <w:p w14:paraId="15A3741B" w14:textId="77777777" w:rsidR="00E93D53" w:rsidRPr="001A78AC" w:rsidRDefault="00E93D53" w:rsidP="001A78AC">
      <w:pPr>
        <w:spacing w:after="200" w:line="480" w:lineRule="auto"/>
        <w:jc w:val="center"/>
        <w:rPr>
          <w:rFonts w:ascii="Times New Roman" w:hAnsi="Times New Roman" w:cs="Times New Roman"/>
          <w:sz w:val="24"/>
          <w:szCs w:val="24"/>
        </w:rPr>
      </w:pPr>
    </w:p>
    <w:p w14:paraId="3AA9DDE4" w14:textId="77777777" w:rsidR="00E93D53" w:rsidRPr="001A78AC" w:rsidRDefault="00E93D53" w:rsidP="001A78AC">
      <w:pPr>
        <w:spacing w:after="200" w:line="480" w:lineRule="auto"/>
        <w:jc w:val="center"/>
        <w:rPr>
          <w:rFonts w:ascii="Times New Roman" w:hAnsi="Times New Roman" w:cs="Times New Roman"/>
          <w:sz w:val="24"/>
          <w:szCs w:val="24"/>
        </w:rPr>
      </w:pPr>
    </w:p>
    <w:p w14:paraId="21B24281" w14:textId="77777777" w:rsidR="00E93D53" w:rsidRPr="001A78AC" w:rsidRDefault="00E93D53" w:rsidP="001A78AC">
      <w:pPr>
        <w:spacing w:after="200" w:line="480" w:lineRule="auto"/>
        <w:jc w:val="center"/>
        <w:rPr>
          <w:rFonts w:ascii="Times New Roman" w:hAnsi="Times New Roman" w:cs="Times New Roman"/>
          <w:sz w:val="24"/>
          <w:szCs w:val="24"/>
        </w:rPr>
      </w:pPr>
    </w:p>
    <w:p w14:paraId="4EAE1E10" w14:textId="77777777" w:rsidR="00E93D53" w:rsidRPr="001A78AC" w:rsidRDefault="00E93D53" w:rsidP="001A78AC">
      <w:pPr>
        <w:spacing w:after="200" w:line="480" w:lineRule="auto"/>
        <w:jc w:val="center"/>
        <w:rPr>
          <w:rFonts w:ascii="Times New Roman" w:hAnsi="Times New Roman" w:cs="Times New Roman"/>
          <w:sz w:val="24"/>
          <w:szCs w:val="24"/>
        </w:rPr>
      </w:pPr>
    </w:p>
    <w:p w14:paraId="08C4256E" w14:textId="77777777" w:rsidR="00E93D53" w:rsidRPr="001A78AC" w:rsidRDefault="00E93D53" w:rsidP="001A78AC">
      <w:pPr>
        <w:spacing w:after="200" w:line="480" w:lineRule="auto"/>
        <w:jc w:val="center"/>
        <w:rPr>
          <w:rFonts w:ascii="Times New Roman" w:hAnsi="Times New Roman" w:cs="Times New Roman"/>
          <w:sz w:val="24"/>
          <w:szCs w:val="24"/>
        </w:rPr>
      </w:pPr>
    </w:p>
    <w:p w14:paraId="67DCA9BA"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Name:</w:t>
      </w:r>
    </w:p>
    <w:p w14:paraId="17682A53" w14:textId="77777777" w:rsidR="00E93D53" w:rsidRPr="001A78AC" w:rsidRDefault="00E93D53" w:rsidP="001A78AC">
      <w:pPr>
        <w:spacing w:after="200" w:line="480" w:lineRule="auto"/>
        <w:jc w:val="center"/>
        <w:rPr>
          <w:rFonts w:ascii="Times New Roman" w:hAnsi="Times New Roman" w:cs="Times New Roman"/>
          <w:sz w:val="24"/>
          <w:szCs w:val="24"/>
        </w:rPr>
      </w:pPr>
    </w:p>
    <w:p w14:paraId="122C7F42"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Student Registration:</w:t>
      </w:r>
    </w:p>
    <w:p w14:paraId="501AB6EE" w14:textId="77777777" w:rsidR="00E93D53" w:rsidRPr="001A78AC" w:rsidRDefault="00E93D53" w:rsidP="001A78AC">
      <w:pPr>
        <w:spacing w:after="200" w:line="480" w:lineRule="auto"/>
        <w:jc w:val="center"/>
        <w:rPr>
          <w:rFonts w:ascii="Times New Roman" w:hAnsi="Times New Roman" w:cs="Times New Roman"/>
          <w:sz w:val="24"/>
          <w:szCs w:val="24"/>
        </w:rPr>
      </w:pPr>
    </w:p>
    <w:p w14:paraId="2BE8ABE4"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Module Leader:</w:t>
      </w:r>
    </w:p>
    <w:p w14:paraId="18172518"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Workshop Tutor:</w:t>
      </w:r>
    </w:p>
    <w:p w14:paraId="4AF6C656" w14:textId="77777777" w:rsidR="00E93D53" w:rsidRPr="001A78AC" w:rsidRDefault="00E93D53" w:rsidP="001A78AC">
      <w:pPr>
        <w:spacing w:after="200" w:line="480" w:lineRule="auto"/>
        <w:jc w:val="center"/>
        <w:rPr>
          <w:rFonts w:ascii="Times New Roman" w:hAnsi="Times New Roman" w:cs="Times New Roman"/>
          <w:sz w:val="24"/>
          <w:szCs w:val="24"/>
        </w:rPr>
      </w:pPr>
      <w:r w:rsidRPr="001A78AC">
        <w:rPr>
          <w:rFonts w:ascii="Times New Roman" w:hAnsi="Times New Roman" w:cs="Times New Roman"/>
          <w:sz w:val="24"/>
          <w:szCs w:val="24"/>
        </w:rPr>
        <w:t>Due Date:</w:t>
      </w:r>
    </w:p>
    <w:p w14:paraId="067E5BAB" w14:textId="0F94390F" w:rsidR="0080578A" w:rsidRPr="001A78AC" w:rsidRDefault="0080578A" w:rsidP="001A78AC">
      <w:pPr>
        <w:spacing w:line="480" w:lineRule="auto"/>
        <w:ind w:left="360" w:hanging="360"/>
        <w:rPr>
          <w:rFonts w:ascii="Times New Roman" w:hAnsi="Times New Roman" w:cs="Times New Roman"/>
          <w:sz w:val="24"/>
          <w:szCs w:val="24"/>
        </w:rPr>
      </w:pPr>
    </w:p>
    <w:p w14:paraId="445DB2A4" w14:textId="599B0E46" w:rsidR="00E93D53" w:rsidRPr="001A78AC" w:rsidRDefault="00E93D53" w:rsidP="001A78AC">
      <w:pPr>
        <w:spacing w:line="480" w:lineRule="auto"/>
        <w:ind w:left="360" w:hanging="360"/>
        <w:rPr>
          <w:rFonts w:ascii="Times New Roman" w:hAnsi="Times New Roman" w:cs="Times New Roman"/>
          <w:sz w:val="24"/>
          <w:szCs w:val="24"/>
        </w:rPr>
      </w:pPr>
    </w:p>
    <w:p w14:paraId="2C7F8552" w14:textId="332A783A" w:rsidR="00E93D53" w:rsidRPr="001A78AC" w:rsidRDefault="00E93D53" w:rsidP="001A78AC">
      <w:pPr>
        <w:spacing w:line="480" w:lineRule="auto"/>
        <w:ind w:left="360" w:hanging="360"/>
        <w:rPr>
          <w:rFonts w:ascii="Times New Roman" w:hAnsi="Times New Roman" w:cs="Times New Roman"/>
          <w:sz w:val="24"/>
          <w:szCs w:val="24"/>
        </w:rPr>
      </w:pPr>
    </w:p>
    <w:p w14:paraId="7F530FF3" w14:textId="3097D709" w:rsidR="00E93D53" w:rsidRPr="001A78AC" w:rsidRDefault="00E93D53" w:rsidP="001A78AC">
      <w:pPr>
        <w:spacing w:line="480" w:lineRule="auto"/>
        <w:ind w:left="360" w:hanging="360"/>
        <w:rPr>
          <w:rFonts w:ascii="Times New Roman" w:hAnsi="Times New Roman" w:cs="Times New Roman"/>
          <w:sz w:val="24"/>
          <w:szCs w:val="24"/>
        </w:rPr>
      </w:pPr>
    </w:p>
    <w:p w14:paraId="4C21548D" w14:textId="59E28AA5" w:rsidR="00E93D53" w:rsidRPr="001A78AC" w:rsidRDefault="00E93D53" w:rsidP="001A78AC">
      <w:pPr>
        <w:pStyle w:val="Heading1"/>
        <w:spacing w:line="480" w:lineRule="auto"/>
        <w:rPr>
          <w:rFonts w:ascii="Times New Roman" w:hAnsi="Times New Roman" w:cs="Times New Roman"/>
          <w:color w:val="auto"/>
          <w:sz w:val="24"/>
          <w:szCs w:val="24"/>
        </w:rPr>
      </w:pPr>
      <w:bookmarkStart w:id="0" w:name="_Toc38656551"/>
      <w:r w:rsidRPr="001A78AC">
        <w:rPr>
          <w:rFonts w:ascii="Times New Roman" w:hAnsi="Times New Roman" w:cs="Times New Roman"/>
          <w:color w:val="auto"/>
          <w:sz w:val="24"/>
          <w:szCs w:val="24"/>
        </w:rPr>
        <w:lastRenderedPageBreak/>
        <w:t>Executive Summary</w:t>
      </w:r>
      <w:bookmarkEnd w:id="0"/>
      <w:r w:rsidRPr="001A78AC">
        <w:rPr>
          <w:rFonts w:ascii="Times New Roman" w:hAnsi="Times New Roman" w:cs="Times New Roman"/>
          <w:color w:val="auto"/>
          <w:sz w:val="24"/>
          <w:szCs w:val="24"/>
        </w:rPr>
        <w:t xml:space="preserve"> </w:t>
      </w:r>
    </w:p>
    <w:p w14:paraId="62EDB748" w14:textId="2A8018AF" w:rsidR="00E93D53" w:rsidRDefault="00E93D53" w:rsidP="001A78AC">
      <w:pPr>
        <w:spacing w:line="480" w:lineRule="auto"/>
        <w:ind w:firstLine="360"/>
        <w:rPr>
          <w:rFonts w:ascii="Times New Roman" w:hAnsi="Times New Roman" w:cs="Times New Roman"/>
          <w:sz w:val="24"/>
          <w:szCs w:val="24"/>
        </w:rPr>
      </w:pPr>
      <w:r w:rsidRPr="001A78AC">
        <w:rPr>
          <w:rFonts w:ascii="Times New Roman" w:hAnsi="Times New Roman" w:cs="Times New Roman"/>
          <w:sz w:val="24"/>
          <w:szCs w:val="24"/>
        </w:rPr>
        <w:t xml:space="preserve">The cost of </w:t>
      </w:r>
      <w:r w:rsidR="00BF3448" w:rsidRPr="001A78AC">
        <w:rPr>
          <w:rFonts w:ascii="Times New Roman" w:hAnsi="Times New Roman" w:cs="Times New Roman"/>
          <w:sz w:val="24"/>
          <w:szCs w:val="24"/>
        </w:rPr>
        <w:t xml:space="preserve">debt estimated by using the debt obligations and interest expense paid in the year as well as the marginal tax rate showed that the rate was 2.76%. the cost of equity considering all information specified on the Excel workbook indicated that the </w:t>
      </w:r>
      <w:r w:rsidR="00813CD9" w:rsidRPr="001A78AC">
        <w:rPr>
          <w:rFonts w:ascii="Times New Roman" w:hAnsi="Times New Roman" w:cs="Times New Roman"/>
          <w:sz w:val="24"/>
          <w:szCs w:val="24"/>
        </w:rPr>
        <w:t xml:space="preserve">cost of capital under book value and market value was 1.138% and </w:t>
      </w:r>
      <w:r w:rsidR="002D3F44" w:rsidRPr="001A78AC">
        <w:rPr>
          <w:rFonts w:ascii="Times New Roman" w:hAnsi="Times New Roman" w:cs="Times New Roman"/>
          <w:sz w:val="24"/>
          <w:szCs w:val="24"/>
        </w:rPr>
        <w:t xml:space="preserve">3.124%. </w:t>
      </w:r>
      <w:r w:rsidR="00E04B18" w:rsidRPr="001A78AC">
        <w:rPr>
          <w:rFonts w:ascii="Times New Roman" w:hAnsi="Times New Roman" w:cs="Times New Roman"/>
          <w:sz w:val="24"/>
          <w:szCs w:val="24"/>
        </w:rPr>
        <w:t xml:space="preserve"> The latter was used as the company’s required rate of return when calculating the </w:t>
      </w:r>
      <w:r w:rsidR="001A78AC" w:rsidRPr="001A78AC">
        <w:rPr>
          <w:rFonts w:ascii="Times New Roman" w:hAnsi="Times New Roman" w:cs="Times New Roman"/>
          <w:sz w:val="24"/>
          <w:szCs w:val="24"/>
        </w:rPr>
        <w:t xml:space="preserve">present value for the net cash flow. </w:t>
      </w:r>
    </w:p>
    <w:p w14:paraId="0F3FB935" w14:textId="1AB0F29C" w:rsidR="001A78AC" w:rsidRDefault="001A78AC" w:rsidP="001A78AC">
      <w:pPr>
        <w:spacing w:line="480" w:lineRule="auto"/>
        <w:ind w:firstLine="360"/>
        <w:rPr>
          <w:rFonts w:ascii="Times New Roman" w:hAnsi="Times New Roman" w:cs="Times New Roman"/>
          <w:sz w:val="24"/>
          <w:szCs w:val="24"/>
        </w:rPr>
      </w:pPr>
    </w:p>
    <w:p w14:paraId="115801AC" w14:textId="7844E365" w:rsidR="001A78AC" w:rsidRDefault="001A78AC" w:rsidP="001A78AC">
      <w:pPr>
        <w:spacing w:line="480" w:lineRule="auto"/>
        <w:ind w:firstLine="360"/>
        <w:rPr>
          <w:rFonts w:ascii="Times New Roman" w:hAnsi="Times New Roman" w:cs="Times New Roman"/>
          <w:sz w:val="24"/>
          <w:szCs w:val="24"/>
        </w:rPr>
      </w:pPr>
    </w:p>
    <w:p w14:paraId="05D49793" w14:textId="47C79BDF" w:rsidR="001A78AC" w:rsidRDefault="001A78AC" w:rsidP="001A78AC">
      <w:pPr>
        <w:spacing w:line="480" w:lineRule="auto"/>
        <w:ind w:firstLine="360"/>
        <w:rPr>
          <w:rFonts w:ascii="Times New Roman" w:hAnsi="Times New Roman" w:cs="Times New Roman"/>
          <w:sz w:val="24"/>
          <w:szCs w:val="24"/>
        </w:rPr>
      </w:pPr>
    </w:p>
    <w:p w14:paraId="4FB3A010" w14:textId="39106ECA" w:rsidR="001A78AC" w:rsidRDefault="001A78AC" w:rsidP="001A78AC">
      <w:pPr>
        <w:spacing w:line="480" w:lineRule="auto"/>
        <w:ind w:firstLine="360"/>
        <w:rPr>
          <w:rFonts w:ascii="Times New Roman" w:hAnsi="Times New Roman" w:cs="Times New Roman"/>
          <w:sz w:val="24"/>
          <w:szCs w:val="24"/>
        </w:rPr>
      </w:pPr>
    </w:p>
    <w:p w14:paraId="46770137" w14:textId="5E767FE8" w:rsidR="001A78AC" w:rsidRDefault="001A78AC" w:rsidP="001A78AC">
      <w:pPr>
        <w:spacing w:line="480" w:lineRule="auto"/>
        <w:ind w:firstLine="360"/>
        <w:rPr>
          <w:rFonts w:ascii="Times New Roman" w:hAnsi="Times New Roman" w:cs="Times New Roman"/>
          <w:sz w:val="24"/>
          <w:szCs w:val="24"/>
        </w:rPr>
      </w:pPr>
    </w:p>
    <w:p w14:paraId="0315DAD3" w14:textId="78788792" w:rsidR="001A78AC" w:rsidRDefault="001A78AC" w:rsidP="001A78AC">
      <w:pPr>
        <w:spacing w:line="480" w:lineRule="auto"/>
        <w:ind w:firstLine="360"/>
        <w:rPr>
          <w:rFonts w:ascii="Times New Roman" w:hAnsi="Times New Roman" w:cs="Times New Roman"/>
          <w:sz w:val="24"/>
          <w:szCs w:val="24"/>
        </w:rPr>
      </w:pPr>
    </w:p>
    <w:p w14:paraId="42F5F1B7" w14:textId="7046C5D4" w:rsidR="001A78AC" w:rsidRDefault="001A78AC" w:rsidP="001A78AC">
      <w:pPr>
        <w:spacing w:line="480" w:lineRule="auto"/>
        <w:ind w:firstLine="360"/>
        <w:rPr>
          <w:rFonts w:ascii="Times New Roman" w:hAnsi="Times New Roman" w:cs="Times New Roman"/>
          <w:sz w:val="24"/>
          <w:szCs w:val="24"/>
        </w:rPr>
      </w:pPr>
    </w:p>
    <w:p w14:paraId="662059BD" w14:textId="021F8E17" w:rsidR="001A78AC" w:rsidRDefault="001A78AC" w:rsidP="001A78AC">
      <w:pPr>
        <w:spacing w:line="480" w:lineRule="auto"/>
        <w:ind w:firstLine="360"/>
        <w:rPr>
          <w:rFonts w:ascii="Times New Roman" w:hAnsi="Times New Roman" w:cs="Times New Roman"/>
          <w:sz w:val="24"/>
          <w:szCs w:val="24"/>
        </w:rPr>
      </w:pPr>
    </w:p>
    <w:p w14:paraId="0F9AC773" w14:textId="3FE23802" w:rsidR="001A78AC" w:rsidRDefault="001A78AC" w:rsidP="001A78AC">
      <w:pPr>
        <w:spacing w:line="480" w:lineRule="auto"/>
        <w:ind w:firstLine="360"/>
        <w:rPr>
          <w:rFonts w:ascii="Times New Roman" w:hAnsi="Times New Roman" w:cs="Times New Roman"/>
          <w:sz w:val="24"/>
          <w:szCs w:val="24"/>
        </w:rPr>
      </w:pPr>
    </w:p>
    <w:p w14:paraId="648B7C2A" w14:textId="5627567C" w:rsidR="001A78AC" w:rsidRDefault="001A78AC" w:rsidP="001A78AC">
      <w:pPr>
        <w:spacing w:line="480" w:lineRule="auto"/>
        <w:ind w:firstLine="360"/>
        <w:rPr>
          <w:rFonts w:ascii="Times New Roman" w:hAnsi="Times New Roman" w:cs="Times New Roman"/>
          <w:sz w:val="24"/>
          <w:szCs w:val="24"/>
        </w:rPr>
      </w:pPr>
    </w:p>
    <w:p w14:paraId="3E2DBD38" w14:textId="7BC0F5F1" w:rsidR="001A78AC" w:rsidRDefault="001A78AC" w:rsidP="001A78AC">
      <w:pPr>
        <w:spacing w:line="480" w:lineRule="auto"/>
        <w:ind w:firstLine="360"/>
        <w:rPr>
          <w:rFonts w:ascii="Times New Roman" w:hAnsi="Times New Roman" w:cs="Times New Roman"/>
          <w:sz w:val="24"/>
          <w:szCs w:val="24"/>
        </w:rPr>
      </w:pPr>
    </w:p>
    <w:p w14:paraId="34A80E45" w14:textId="2E384050" w:rsidR="001A78AC" w:rsidRDefault="001A78AC" w:rsidP="001A78AC">
      <w:pPr>
        <w:spacing w:line="480" w:lineRule="auto"/>
        <w:ind w:firstLine="360"/>
        <w:rPr>
          <w:rFonts w:ascii="Times New Roman" w:hAnsi="Times New Roman" w:cs="Times New Roman"/>
          <w:sz w:val="24"/>
          <w:szCs w:val="24"/>
        </w:rPr>
      </w:pPr>
    </w:p>
    <w:p w14:paraId="3F080F56" w14:textId="33411AA7" w:rsidR="001A78AC" w:rsidRDefault="001A78AC" w:rsidP="001A78AC">
      <w:pPr>
        <w:spacing w:line="480" w:lineRule="auto"/>
        <w:ind w:firstLine="36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2022392276"/>
        <w:docPartObj>
          <w:docPartGallery w:val="Table of Contents"/>
          <w:docPartUnique/>
        </w:docPartObj>
      </w:sdtPr>
      <w:sdtEndPr>
        <w:rPr>
          <w:b/>
          <w:bCs/>
          <w:noProof/>
        </w:rPr>
      </w:sdtEndPr>
      <w:sdtContent>
        <w:p w14:paraId="7C37831A" w14:textId="4B31774B" w:rsidR="001A78AC" w:rsidRDefault="001A78AC">
          <w:pPr>
            <w:pStyle w:val="TOCHeading"/>
          </w:pPr>
          <w:r>
            <w:t>Table of Contents</w:t>
          </w:r>
        </w:p>
        <w:p w14:paraId="74E9C49D" w14:textId="125C132D" w:rsidR="001A78AC" w:rsidRDefault="001A78AC">
          <w:pPr>
            <w:pStyle w:val="TOC1"/>
            <w:tabs>
              <w:tab w:val="right" w:leader="dot" w:pos="9350"/>
            </w:tabs>
            <w:rPr>
              <w:noProof/>
            </w:rPr>
          </w:pPr>
          <w:r>
            <w:fldChar w:fldCharType="begin"/>
          </w:r>
          <w:r>
            <w:instrText xml:space="preserve"> TOC \o "1-3" \h \z \u </w:instrText>
          </w:r>
          <w:r>
            <w:fldChar w:fldCharType="separate"/>
          </w:r>
          <w:hyperlink w:anchor="_Toc38656551" w:history="1">
            <w:r w:rsidRPr="004C6A7C">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_Toc38656551 \h </w:instrText>
            </w:r>
            <w:r>
              <w:rPr>
                <w:noProof/>
                <w:webHidden/>
              </w:rPr>
            </w:r>
            <w:r>
              <w:rPr>
                <w:noProof/>
                <w:webHidden/>
              </w:rPr>
              <w:fldChar w:fldCharType="separate"/>
            </w:r>
            <w:r>
              <w:rPr>
                <w:noProof/>
                <w:webHidden/>
              </w:rPr>
              <w:t>2</w:t>
            </w:r>
            <w:r>
              <w:rPr>
                <w:noProof/>
                <w:webHidden/>
              </w:rPr>
              <w:fldChar w:fldCharType="end"/>
            </w:r>
          </w:hyperlink>
        </w:p>
        <w:p w14:paraId="4728BE4F" w14:textId="21784B06" w:rsidR="001A78AC" w:rsidRDefault="009D767B">
          <w:pPr>
            <w:pStyle w:val="TOC1"/>
            <w:tabs>
              <w:tab w:val="left" w:pos="660"/>
              <w:tab w:val="right" w:leader="dot" w:pos="9350"/>
            </w:tabs>
            <w:rPr>
              <w:noProof/>
            </w:rPr>
          </w:pPr>
          <w:hyperlink w:anchor="_Toc38656552" w:history="1">
            <w:r w:rsidR="001A78AC" w:rsidRPr="004C6A7C">
              <w:rPr>
                <w:rStyle w:val="Hyperlink"/>
                <w:rFonts w:ascii="Times New Roman" w:hAnsi="Times New Roman" w:cs="Times New Roman"/>
                <w:b/>
                <w:bCs/>
                <w:noProof/>
              </w:rPr>
              <w:t>1.0.</w:t>
            </w:r>
            <w:r w:rsidR="001A78AC">
              <w:rPr>
                <w:noProof/>
              </w:rPr>
              <w:tab/>
            </w:r>
            <w:r w:rsidR="001A78AC" w:rsidRPr="004C6A7C">
              <w:rPr>
                <w:rStyle w:val="Hyperlink"/>
                <w:rFonts w:ascii="Times New Roman" w:hAnsi="Times New Roman" w:cs="Times New Roman"/>
                <w:b/>
                <w:bCs/>
                <w:noProof/>
              </w:rPr>
              <w:t>Component of cost of capital estimation</w:t>
            </w:r>
            <w:r w:rsidR="001A78AC">
              <w:rPr>
                <w:noProof/>
                <w:webHidden/>
              </w:rPr>
              <w:tab/>
            </w:r>
            <w:r w:rsidR="001A78AC">
              <w:rPr>
                <w:noProof/>
                <w:webHidden/>
              </w:rPr>
              <w:fldChar w:fldCharType="begin"/>
            </w:r>
            <w:r w:rsidR="001A78AC">
              <w:rPr>
                <w:noProof/>
                <w:webHidden/>
              </w:rPr>
              <w:instrText xml:space="preserve"> PAGEREF _Toc38656552 \h </w:instrText>
            </w:r>
            <w:r w:rsidR="001A78AC">
              <w:rPr>
                <w:noProof/>
                <w:webHidden/>
              </w:rPr>
            </w:r>
            <w:r w:rsidR="001A78AC">
              <w:rPr>
                <w:noProof/>
                <w:webHidden/>
              </w:rPr>
              <w:fldChar w:fldCharType="separate"/>
            </w:r>
            <w:r w:rsidR="001A78AC">
              <w:rPr>
                <w:noProof/>
                <w:webHidden/>
              </w:rPr>
              <w:t>3</w:t>
            </w:r>
            <w:r w:rsidR="001A78AC">
              <w:rPr>
                <w:noProof/>
                <w:webHidden/>
              </w:rPr>
              <w:fldChar w:fldCharType="end"/>
            </w:r>
          </w:hyperlink>
        </w:p>
        <w:p w14:paraId="0119BF89" w14:textId="21502D57" w:rsidR="001A78AC" w:rsidRDefault="009D767B">
          <w:pPr>
            <w:pStyle w:val="TOC2"/>
            <w:tabs>
              <w:tab w:val="right" w:leader="dot" w:pos="9350"/>
            </w:tabs>
            <w:rPr>
              <w:noProof/>
            </w:rPr>
          </w:pPr>
          <w:hyperlink w:anchor="_Toc38656553" w:history="1">
            <w:r w:rsidR="001A78AC" w:rsidRPr="004C6A7C">
              <w:rPr>
                <w:rStyle w:val="Hyperlink"/>
                <w:rFonts w:ascii="Times New Roman" w:hAnsi="Times New Roman" w:cs="Times New Roman"/>
                <w:noProof/>
              </w:rPr>
              <w:t>1.1 Cost of Debt Estimation</w:t>
            </w:r>
            <w:r w:rsidR="001A78AC">
              <w:rPr>
                <w:noProof/>
                <w:webHidden/>
              </w:rPr>
              <w:tab/>
            </w:r>
            <w:r w:rsidR="001A78AC">
              <w:rPr>
                <w:noProof/>
                <w:webHidden/>
              </w:rPr>
              <w:fldChar w:fldCharType="begin"/>
            </w:r>
            <w:r w:rsidR="001A78AC">
              <w:rPr>
                <w:noProof/>
                <w:webHidden/>
              </w:rPr>
              <w:instrText xml:space="preserve"> PAGEREF _Toc38656553 \h </w:instrText>
            </w:r>
            <w:r w:rsidR="001A78AC">
              <w:rPr>
                <w:noProof/>
                <w:webHidden/>
              </w:rPr>
            </w:r>
            <w:r w:rsidR="001A78AC">
              <w:rPr>
                <w:noProof/>
                <w:webHidden/>
              </w:rPr>
              <w:fldChar w:fldCharType="separate"/>
            </w:r>
            <w:r w:rsidR="001A78AC">
              <w:rPr>
                <w:noProof/>
                <w:webHidden/>
              </w:rPr>
              <w:t>3</w:t>
            </w:r>
            <w:r w:rsidR="001A78AC">
              <w:rPr>
                <w:noProof/>
                <w:webHidden/>
              </w:rPr>
              <w:fldChar w:fldCharType="end"/>
            </w:r>
          </w:hyperlink>
        </w:p>
        <w:p w14:paraId="53D58E49" w14:textId="70FCFFAE" w:rsidR="001A78AC" w:rsidRDefault="009D767B">
          <w:pPr>
            <w:pStyle w:val="TOC2"/>
            <w:tabs>
              <w:tab w:val="right" w:leader="dot" w:pos="9350"/>
            </w:tabs>
            <w:rPr>
              <w:noProof/>
            </w:rPr>
          </w:pPr>
          <w:hyperlink w:anchor="_Toc38656554" w:history="1">
            <w:r w:rsidR="001A78AC" w:rsidRPr="004C6A7C">
              <w:rPr>
                <w:rStyle w:val="Hyperlink"/>
                <w:rFonts w:ascii="Times New Roman" w:hAnsi="Times New Roman" w:cs="Times New Roman"/>
                <w:noProof/>
              </w:rPr>
              <w:t>1.2. Cost of Equity Estimation</w:t>
            </w:r>
            <w:r w:rsidR="001A78AC">
              <w:rPr>
                <w:noProof/>
                <w:webHidden/>
              </w:rPr>
              <w:tab/>
            </w:r>
            <w:r w:rsidR="001A78AC">
              <w:rPr>
                <w:noProof/>
                <w:webHidden/>
              </w:rPr>
              <w:fldChar w:fldCharType="begin"/>
            </w:r>
            <w:r w:rsidR="001A78AC">
              <w:rPr>
                <w:noProof/>
                <w:webHidden/>
              </w:rPr>
              <w:instrText xml:space="preserve"> PAGEREF _Toc38656554 \h </w:instrText>
            </w:r>
            <w:r w:rsidR="001A78AC">
              <w:rPr>
                <w:noProof/>
                <w:webHidden/>
              </w:rPr>
            </w:r>
            <w:r w:rsidR="001A78AC">
              <w:rPr>
                <w:noProof/>
                <w:webHidden/>
              </w:rPr>
              <w:fldChar w:fldCharType="separate"/>
            </w:r>
            <w:r w:rsidR="001A78AC">
              <w:rPr>
                <w:noProof/>
                <w:webHidden/>
              </w:rPr>
              <w:t>4</w:t>
            </w:r>
            <w:r w:rsidR="001A78AC">
              <w:rPr>
                <w:noProof/>
                <w:webHidden/>
              </w:rPr>
              <w:fldChar w:fldCharType="end"/>
            </w:r>
          </w:hyperlink>
        </w:p>
        <w:p w14:paraId="42C0641B" w14:textId="2B7DBBE5" w:rsidR="001A78AC" w:rsidRDefault="009D767B">
          <w:pPr>
            <w:pStyle w:val="TOC2"/>
            <w:tabs>
              <w:tab w:val="right" w:leader="dot" w:pos="9350"/>
            </w:tabs>
            <w:rPr>
              <w:noProof/>
            </w:rPr>
          </w:pPr>
          <w:hyperlink w:anchor="_Toc38656555" w:history="1">
            <w:r w:rsidR="001A78AC" w:rsidRPr="004C6A7C">
              <w:rPr>
                <w:rStyle w:val="Hyperlink"/>
                <w:rFonts w:ascii="Times New Roman" w:hAnsi="Times New Roman" w:cs="Times New Roman"/>
                <w:noProof/>
              </w:rPr>
              <w:t>2.0. Estimate Capital Structure and WACC</w:t>
            </w:r>
            <w:r w:rsidR="001A78AC">
              <w:rPr>
                <w:noProof/>
                <w:webHidden/>
              </w:rPr>
              <w:tab/>
            </w:r>
            <w:r w:rsidR="001A78AC">
              <w:rPr>
                <w:noProof/>
                <w:webHidden/>
              </w:rPr>
              <w:fldChar w:fldCharType="begin"/>
            </w:r>
            <w:r w:rsidR="001A78AC">
              <w:rPr>
                <w:noProof/>
                <w:webHidden/>
              </w:rPr>
              <w:instrText xml:space="preserve"> PAGEREF _Toc38656555 \h </w:instrText>
            </w:r>
            <w:r w:rsidR="001A78AC">
              <w:rPr>
                <w:noProof/>
                <w:webHidden/>
              </w:rPr>
            </w:r>
            <w:r w:rsidR="001A78AC">
              <w:rPr>
                <w:noProof/>
                <w:webHidden/>
              </w:rPr>
              <w:fldChar w:fldCharType="separate"/>
            </w:r>
            <w:r w:rsidR="001A78AC">
              <w:rPr>
                <w:noProof/>
                <w:webHidden/>
              </w:rPr>
              <w:t>5</w:t>
            </w:r>
            <w:r w:rsidR="001A78AC">
              <w:rPr>
                <w:noProof/>
                <w:webHidden/>
              </w:rPr>
              <w:fldChar w:fldCharType="end"/>
            </w:r>
          </w:hyperlink>
        </w:p>
        <w:p w14:paraId="69CD4017" w14:textId="499B8F32" w:rsidR="001A78AC" w:rsidRDefault="009D767B">
          <w:pPr>
            <w:pStyle w:val="TOC1"/>
            <w:tabs>
              <w:tab w:val="right" w:leader="dot" w:pos="9350"/>
            </w:tabs>
            <w:rPr>
              <w:noProof/>
            </w:rPr>
          </w:pPr>
          <w:hyperlink w:anchor="_Toc38656556" w:history="1">
            <w:r w:rsidR="001A78AC" w:rsidRPr="004C6A7C">
              <w:rPr>
                <w:rStyle w:val="Hyperlink"/>
                <w:rFonts w:ascii="Times New Roman" w:hAnsi="Times New Roman" w:cs="Times New Roman"/>
                <w:noProof/>
              </w:rPr>
              <w:t>3.0. Cash Flow Estimation</w:t>
            </w:r>
            <w:r w:rsidR="001A78AC">
              <w:rPr>
                <w:noProof/>
                <w:webHidden/>
              </w:rPr>
              <w:tab/>
            </w:r>
            <w:r w:rsidR="001A78AC">
              <w:rPr>
                <w:noProof/>
                <w:webHidden/>
              </w:rPr>
              <w:fldChar w:fldCharType="begin"/>
            </w:r>
            <w:r w:rsidR="001A78AC">
              <w:rPr>
                <w:noProof/>
                <w:webHidden/>
              </w:rPr>
              <w:instrText xml:space="preserve"> PAGEREF _Toc38656556 \h </w:instrText>
            </w:r>
            <w:r w:rsidR="001A78AC">
              <w:rPr>
                <w:noProof/>
                <w:webHidden/>
              </w:rPr>
            </w:r>
            <w:r w:rsidR="001A78AC">
              <w:rPr>
                <w:noProof/>
                <w:webHidden/>
              </w:rPr>
              <w:fldChar w:fldCharType="separate"/>
            </w:r>
            <w:r w:rsidR="001A78AC">
              <w:rPr>
                <w:noProof/>
                <w:webHidden/>
              </w:rPr>
              <w:t>7</w:t>
            </w:r>
            <w:r w:rsidR="001A78AC">
              <w:rPr>
                <w:noProof/>
                <w:webHidden/>
              </w:rPr>
              <w:fldChar w:fldCharType="end"/>
            </w:r>
          </w:hyperlink>
        </w:p>
        <w:p w14:paraId="78AD79DF" w14:textId="6FD14ADA" w:rsidR="001A78AC" w:rsidRDefault="001A78AC">
          <w:r>
            <w:rPr>
              <w:b/>
              <w:bCs/>
              <w:noProof/>
            </w:rPr>
            <w:fldChar w:fldCharType="end"/>
          </w:r>
        </w:p>
      </w:sdtContent>
    </w:sdt>
    <w:p w14:paraId="63A84C49" w14:textId="0ABE42C8" w:rsidR="001A78AC" w:rsidRDefault="001A78AC" w:rsidP="001A78AC">
      <w:pPr>
        <w:spacing w:line="480" w:lineRule="auto"/>
        <w:ind w:firstLine="360"/>
        <w:rPr>
          <w:rFonts w:ascii="Times New Roman" w:hAnsi="Times New Roman" w:cs="Times New Roman"/>
          <w:sz w:val="24"/>
          <w:szCs w:val="24"/>
        </w:rPr>
      </w:pPr>
    </w:p>
    <w:p w14:paraId="40149B1E" w14:textId="718FAB08" w:rsidR="001A78AC" w:rsidRDefault="001A78AC" w:rsidP="001A78AC">
      <w:pPr>
        <w:spacing w:line="480" w:lineRule="auto"/>
        <w:ind w:firstLine="360"/>
        <w:rPr>
          <w:rFonts w:ascii="Times New Roman" w:hAnsi="Times New Roman" w:cs="Times New Roman"/>
          <w:sz w:val="24"/>
          <w:szCs w:val="24"/>
        </w:rPr>
      </w:pPr>
    </w:p>
    <w:p w14:paraId="2FA149A5" w14:textId="316B2304" w:rsidR="001A78AC" w:rsidRDefault="001A78AC" w:rsidP="001A78AC">
      <w:pPr>
        <w:spacing w:line="480" w:lineRule="auto"/>
        <w:ind w:firstLine="360"/>
        <w:rPr>
          <w:rFonts w:ascii="Times New Roman" w:hAnsi="Times New Roman" w:cs="Times New Roman"/>
          <w:sz w:val="24"/>
          <w:szCs w:val="24"/>
        </w:rPr>
      </w:pPr>
    </w:p>
    <w:p w14:paraId="762B2B57" w14:textId="6C0D09FA" w:rsidR="001A78AC" w:rsidRDefault="001A78AC" w:rsidP="001A78AC">
      <w:pPr>
        <w:spacing w:line="480" w:lineRule="auto"/>
        <w:ind w:firstLine="360"/>
        <w:rPr>
          <w:rFonts w:ascii="Times New Roman" w:hAnsi="Times New Roman" w:cs="Times New Roman"/>
          <w:sz w:val="24"/>
          <w:szCs w:val="24"/>
        </w:rPr>
      </w:pPr>
    </w:p>
    <w:p w14:paraId="4B44A9F7" w14:textId="0410EAA3" w:rsidR="001A78AC" w:rsidRDefault="001A78AC" w:rsidP="001A78AC">
      <w:pPr>
        <w:spacing w:line="480" w:lineRule="auto"/>
        <w:ind w:firstLine="360"/>
        <w:rPr>
          <w:rFonts w:ascii="Times New Roman" w:hAnsi="Times New Roman" w:cs="Times New Roman"/>
          <w:sz w:val="24"/>
          <w:szCs w:val="24"/>
        </w:rPr>
      </w:pPr>
    </w:p>
    <w:p w14:paraId="18061A14" w14:textId="020129BE" w:rsidR="001A78AC" w:rsidRDefault="001A78AC" w:rsidP="001A78AC">
      <w:pPr>
        <w:spacing w:line="480" w:lineRule="auto"/>
        <w:ind w:firstLine="360"/>
        <w:rPr>
          <w:rFonts w:ascii="Times New Roman" w:hAnsi="Times New Roman" w:cs="Times New Roman"/>
          <w:sz w:val="24"/>
          <w:szCs w:val="24"/>
        </w:rPr>
      </w:pPr>
    </w:p>
    <w:p w14:paraId="01AB18C5" w14:textId="340D410F" w:rsidR="001A78AC" w:rsidRDefault="001A78AC" w:rsidP="001A78AC">
      <w:pPr>
        <w:spacing w:line="480" w:lineRule="auto"/>
        <w:ind w:firstLine="360"/>
        <w:rPr>
          <w:rFonts w:ascii="Times New Roman" w:hAnsi="Times New Roman" w:cs="Times New Roman"/>
          <w:sz w:val="24"/>
          <w:szCs w:val="24"/>
        </w:rPr>
      </w:pPr>
    </w:p>
    <w:p w14:paraId="7B85BED4" w14:textId="652D5229" w:rsidR="001A78AC" w:rsidRDefault="001A78AC" w:rsidP="001A78AC">
      <w:pPr>
        <w:spacing w:line="480" w:lineRule="auto"/>
        <w:ind w:firstLine="360"/>
        <w:rPr>
          <w:rFonts w:ascii="Times New Roman" w:hAnsi="Times New Roman" w:cs="Times New Roman"/>
          <w:sz w:val="24"/>
          <w:szCs w:val="24"/>
        </w:rPr>
      </w:pPr>
    </w:p>
    <w:p w14:paraId="16B5CF2E" w14:textId="2B23F8B6" w:rsidR="001A78AC" w:rsidRDefault="001A78AC" w:rsidP="001A78AC">
      <w:pPr>
        <w:spacing w:line="480" w:lineRule="auto"/>
        <w:ind w:firstLine="360"/>
        <w:rPr>
          <w:rFonts w:ascii="Times New Roman" w:hAnsi="Times New Roman" w:cs="Times New Roman"/>
          <w:sz w:val="24"/>
          <w:szCs w:val="24"/>
        </w:rPr>
      </w:pPr>
    </w:p>
    <w:p w14:paraId="1E092DEB" w14:textId="010FC038" w:rsidR="001A78AC" w:rsidRDefault="001A78AC" w:rsidP="001A78AC">
      <w:pPr>
        <w:spacing w:line="480" w:lineRule="auto"/>
        <w:ind w:firstLine="360"/>
        <w:rPr>
          <w:rFonts w:ascii="Times New Roman" w:hAnsi="Times New Roman" w:cs="Times New Roman"/>
          <w:sz w:val="24"/>
          <w:szCs w:val="24"/>
        </w:rPr>
      </w:pPr>
    </w:p>
    <w:p w14:paraId="544DD545" w14:textId="17F9A806" w:rsidR="001A78AC" w:rsidRDefault="001A78AC" w:rsidP="001A78AC">
      <w:pPr>
        <w:spacing w:line="480" w:lineRule="auto"/>
        <w:ind w:firstLine="360"/>
        <w:rPr>
          <w:rFonts w:ascii="Times New Roman" w:hAnsi="Times New Roman" w:cs="Times New Roman"/>
          <w:sz w:val="24"/>
          <w:szCs w:val="24"/>
        </w:rPr>
      </w:pPr>
    </w:p>
    <w:p w14:paraId="5FAFADF1" w14:textId="25420536" w:rsidR="001A78AC" w:rsidRDefault="001A78AC" w:rsidP="001A78AC">
      <w:pPr>
        <w:spacing w:line="480" w:lineRule="auto"/>
        <w:ind w:firstLine="360"/>
        <w:rPr>
          <w:rFonts w:ascii="Times New Roman" w:hAnsi="Times New Roman" w:cs="Times New Roman"/>
          <w:sz w:val="24"/>
          <w:szCs w:val="24"/>
        </w:rPr>
      </w:pPr>
    </w:p>
    <w:p w14:paraId="70CEB93D" w14:textId="77777777" w:rsidR="001A78AC" w:rsidRPr="001A78AC" w:rsidRDefault="001A78AC" w:rsidP="001A78AC">
      <w:pPr>
        <w:spacing w:line="480" w:lineRule="auto"/>
        <w:ind w:firstLine="360"/>
        <w:rPr>
          <w:rFonts w:ascii="Times New Roman" w:hAnsi="Times New Roman" w:cs="Times New Roman"/>
          <w:sz w:val="24"/>
          <w:szCs w:val="24"/>
        </w:rPr>
      </w:pPr>
    </w:p>
    <w:p w14:paraId="324EF09A" w14:textId="5693B1F7" w:rsidR="00C06FBC" w:rsidRPr="001A78AC" w:rsidRDefault="00234B69" w:rsidP="001A78AC">
      <w:pPr>
        <w:pStyle w:val="Heading1"/>
        <w:numPr>
          <w:ilvl w:val="0"/>
          <w:numId w:val="1"/>
        </w:numPr>
        <w:spacing w:line="480" w:lineRule="auto"/>
        <w:rPr>
          <w:rFonts w:ascii="Times New Roman" w:hAnsi="Times New Roman" w:cs="Times New Roman"/>
          <w:b/>
          <w:bCs/>
          <w:color w:val="auto"/>
          <w:sz w:val="24"/>
          <w:szCs w:val="24"/>
        </w:rPr>
      </w:pPr>
      <w:bookmarkStart w:id="1" w:name="_Toc38656552"/>
      <w:r w:rsidRPr="001A78AC">
        <w:rPr>
          <w:rFonts w:ascii="Times New Roman" w:hAnsi="Times New Roman" w:cs="Times New Roman"/>
          <w:b/>
          <w:bCs/>
          <w:color w:val="auto"/>
          <w:sz w:val="24"/>
          <w:szCs w:val="24"/>
        </w:rPr>
        <w:lastRenderedPageBreak/>
        <w:t>Component of cost of capital estimation</w:t>
      </w:r>
      <w:bookmarkEnd w:id="1"/>
      <w:r w:rsidRPr="001A78AC">
        <w:rPr>
          <w:rFonts w:ascii="Times New Roman" w:hAnsi="Times New Roman" w:cs="Times New Roman"/>
          <w:b/>
          <w:bCs/>
          <w:color w:val="auto"/>
          <w:sz w:val="24"/>
          <w:szCs w:val="24"/>
        </w:rPr>
        <w:t xml:space="preserve"> </w:t>
      </w:r>
    </w:p>
    <w:p w14:paraId="0CEA72B1" w14:textId="7CF61151" w:rsidR="00C9039C" w:rsidRPr="001A78AC" w:rsidRDefault="00C9039C" w:rsidP="001A78AC">
      <w:pPr>
        <w:pStyle w:val="NormalWeb"/>
        <w:spacing w:line="480" w:lineRule="auto"/>
        <w:rPr>
          <w:rStyle w:val="Strong"/>
          <w:b w:val="0"/>
          <w:bCs w:val="0"/>
        </w:rPr>
      </w:pPr>
      <w:r w:rsidRPr="001A78AC">
        <w:rPr>
          <w:rStyle w:val="Strong"/>
          <w:b w:val="0"/>
          <w:bCs w:val="0"/>
        </w:rPr>
        <w:t xml:space="preserve">Cost of capital refers to the opportunity of cost of making a certain investment. It also be understood as the rate of return that could have been earned by putting the same money into </w:t>
      </w:r>
      <w:r w:rsidR="00DC3233" w:rsidRPr="001A78AC">
        <w:rPr>
          <w:rStyle w:val="Strong"/>
          <w:b w:val="0"/>
          <w:bCs w:val="0"/>
        </w:rPr>
        <w:t xml:space="preserve">another investment but with similar risk profile. Hence it is the rate of return required to persuade investors to make a given investment in the company. </w:t>
      </w:r>
    </w:p>
    <w:p w14:paraId="4D45DCAF" w14:textId="33FAE880" w:rsidR="00201D80" w:rsidRPr="001A78AC" w:rsidRDefault="00E37862" w:rsidP="001A78AC">
      <w:pPr>
        <w:pStyle w:val="Heading2"/>
        <w:spacing w:line="480" w:lineRule="auto"/>
        <w:rPr>
          <w:rFonts w:ascii="Times New Roman" w:hAnsi="Times New Roman" w:cs="Times New Roman"/>
          <w:color w:val="auto"/>
          <w:sz w:val="24"/>
          <w:szCs w:val="24"/>
        </w:rPr>
      </w:pPr>
      <w:bookmarkStart w:id="2" w:name="_Toc38656553"/>
      <w:r w:rsidRPr="001A78AC">
        <w:rPr>
          <w:rFonts w:ascii="Times New Roman" w:hAnsi="Times New Roman" w:cs="Times New Roman"/>
          <w:color w:val="auto"/>
          <w:sz w:val="24"/>
          <w:szCs w:val="24"/>
        </w:rPr>
        <w:t xml:space="preserve">1.1 </w:t>
      </w:r>
      <w:r w:rsidR="007D2C20" w:rsidRPr="001A78AC">
        <w:rPr>
          <w:rFonts w:ascii="Times New Roman" w:hAnsi="Times New Roman" w:cs="Times New Roman"/>
          <w:color w:val="auto"/>
          <w:sz w:val="24"/>
          <w:szCs w:val="24"/>
        </w:rPr>
        <w:t>Cost of Debt Estimation</w:t>
      </w:r>
      <w:bookmarkEnd w:id="2"/>
    </w:p>
    <w:p w14:paraId="2CEBB575" w14:textId="08749EB5" w:rsidR="00802D8F" w:rsidRPr="001A78AC" w:rsidRDefault="00BE543A"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cost of debt refers to the return that a company provides to debtholders. Entities who provide funding to the company should be compensated for the risk exposure that comes with lending to the company. </w:t>
      </w:r>
      <w:r w:rsidR="00A00380" w:rsidRPr="001A78AC">
        <w:rPr>
          <w:rFonts w:ascii="Times New Roman" w:hAnsi="Times New Roman" w:cs="Times New Roman"/>
          <w:sz w:val="24"/>
          <w:szCs w:val="24"/>
        </w:rPr>
        <w:t xml:space="preserve">Because the observable interest rates play a big role in quantification of the cost of a debt, it is comparatively more direct to compute the cost of debt compared to the cost of equity. Not only does this rate reflect the default risk of the company, it is also a reflection of the level of interest rates in the market. </w:t>
      </w:r>
      <w:r w:rsidR="00601979" w:rsidRPr="001A78AC">
        <w:rPr>
          <w:rFonts w:ascii="Times New Roman" w:hAnsi="Times New Roman" w:cs="Times New Roman"/>
          <w:sz w:val="24"/>
          <w:szCs w:val="24"/>
        </w:rPr>
        <w:t>Moreover,</w:t>
      </w:r>
      <w:r w:rsidR="00A00380" w:rsidRPr="001A78AC">
        <w:rPr>
          <w:rFonts w:ascii="Times New Roman" w:hAnsi="Times New Roman" w:cs="Times New Roman"/>
          <w:sz w:val="24"/>
          <w:szCs w:val="24"/>
        </w:rPr>
        <w:t xml:space="preserve"> is an important part of calculating the company’s W</w:t>
      </w:r>
      <w:r w:rsidR="00601979" w:rsidRPr="001A78AC">
        <w:rPr>
          <w:rFonts w:ascii="Times New Roman" w:hAnsi="Times New Roman" w:cs="Times New Roman"/>
          <w:sz w:val="24"/>
          <w:szCs w:val="24"/>
        </w:rPr>
        <w:t xml:space="preserve">ACC.  There are many ways of estimating the cost of debt, the most </w:t>
      </w:r>
      <w:r w:rsidR="004A4411" w:rsidRPr="001A78AC">
        <w:rPr>
          <w:rFonts w:ascii="Times New Roman" w:hAnsi="Times New Roman" w:cs="Times New Roman"/>
          <w:sz w:val="24"/>
          <w:szCs w:val="24"/>
        </w:rPr>
        <w:t>common approach</w:t>
      </w:r>
      <w:r w:rsidR="00601979" w:rsidRPr="001A78AC">
        <w:rPr>
          <w:rFonts w:ascii="Times New Roman" w:hAnsi="Times New Roman" w:cs="Times New Roman"/>
          <w:sz w:val="24"/>
          <w:szCs w:val="24"/>
        </w:rPr>
        <w:t xml:space="preserve"> is to consider the current yield to maturity of the company’s de</w:t>
      </w:r>
      <w:r w:rsidR="0016518B" w:rsidRPr="001A78AC">
        <w:rPr>
          <w:rFonts w:ascii="Times New Roman" w:hAnsi="Times New Roman" w:cs="Times New Roman"/>
          <w:sz w:val="24"/>
          <w:szCs w:val="24"/>
        </w:rPr>
        <w:t>b</w:t>
      </w:r>
      <w:r w:rsidR="004A4411" w:rsidRPr="001A78AC">
        <w:rPr>
          <w:rFonts w:ascii="Times New Roman" w:hAnsi="Times New Roman" w:cs="Times New Roman"/>
          <w:sz w:val="24"/>
          <w:szCs w:val="24"/>
        </w:rPr>
        <w:t xml:space="preserve">t; however, the simplest one requires two pieces of information: the effective interest rate the company pays on the debt and the marginal tax rate. </w:t>
      </w:r>
    </w:p>
    <w:p w14:paraId="670D1B22" w14:textId="04710306" w:rsidR="009D08E8" w:rsidRPr="001A78AC" w:rsidRDefault="009D08E8"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Since Netflix does not publish its average debt interest rate, it has to be computed from the total interest expense paid by the company (on the consolidates statement of operations) and </w:t>
      </w:r>
      <w:r w:rsidR="00B666FF" w:rsidRPr="001A78AC">
        <w:rPr>
          <w:rFonts w:ascii="Times New Roman" w:hAnsi="Times New Roman" w:cs="Times New Roman"/>
          <w:sz w:val="24"/>
          <w:szCs w:val="24"/>
        </w:rPr>
        <w:t xml:space="preserve">total amount of debt in the balance sheet. </w:t>
      </w:r>
    </w:p>
    <w:p w14:paraId="7E8DB7EC" w14:textId="1EF751B6" w:rsidR="00B666FF" w:rsidRPr="001A78AC" w:rsidRDefault="00B666FF" w:rsidP="001A78AC">
      <w:pPr>
        <w:spacing w:line="480" w:lineRule="auto"/>
        <w:rPr>
          <w:rFonts w:ascii="Times New Roman" w:hAnsi="Times New Roman" w:cs="Times New Roman"/>
          <w:sz w:val="24"/>
          <w:szCs w:val="24"/>
        </w:rPr>
      </w:pPr>
      <m:oMathPara>
        <m:oMath>
          <m:r>
            <w:rPr>
              <w:rFonts w:ascii="Cambria Math" w:hAnsi="Cambria Math" w:cs="Times New Roman"/>
              <w:sz w:val="24"/>
              <w:szCs w:val="24"/>
            </w:rPr>
            <m:t xml:space="preserve">Effective interest rate= </m:t>
          </m:r>
          <m:f>
            <m:fPr>
              <m:ctrlPr>
                <w:rPr>
                  <w:rFonts w:ascii="Cambria Math" w:hAnsi="Cambria Math" w:cs="Times New Roman"/>
                  <w:i/>
                  <w:sz w:val="24"/>
                  <w:szCs w:val="24"/>
                </w:rPr>
              </m:ctrlPr>
            </m:fPr>
            <m:num>
              <m:r>
                <w:rPr>
                  <w:rFonts w:ascii="Cambria Math" w:hAnsi="Cambria Math" w:cs="Times New Roman"/>
                  <w:sz w:val="24"/>
                  <w:szCs w:val="24"/>
                </w:rPr>
                <m:t xml:space="preserve">Annual interest Expense </m:t>
              </m:r>
            </m:num>
            <m:den>
              <m:r>
                <w:rPr>
                  <w:rFonts w:ascii="Cambria Math" w:hAnsi="Cambria Math" w:cs="Times New Roman"/>
                  <w:sz w:val="24"/>
                  <w:szCs w:val="24"/>
                </w:rPr>
                <m:t xml:space="preserve">total debt obligations </m:t>
              </m:r>
            </m:den>
          </m:f>
          <m:r>
            <w:rPr>
              <w:rFonts w:ascii="Cambria Math" w:hAnsi="Cambria Math" w:cs="Times New Roman"/>
              <w:sz w:val="24"/>
              <w:szCs w:val="24"/>
            </w:rPr>
            <m:t>*100</m:t>
          </m:r>
        </m:oMath>
      </m:oMathPara>
    </w:p>
    <w:p w14:paraId="7D8975FC" w14:textId="18FB4203" w:rsidR="004A4411" w:rsidRPr="001A78AC" w:rsidRDefault="008E605B" w:rsidP="001A78AC">
      <w:pPr>
        <w:pStyle w:val="NormalWeb"/>
        <w:shd w:val="clear" w:color="auto" w:fill="FFFFFF"/>
        <w:spacing w:before="0" w:beforeAutospacing="0" w:after="180" w:afterAutospacing="0" w:line="480" w:lineRule="auto"/>
        <w:rPr>
          <w:noProof/>
        </w:rPr>
      </w:pPr>
      <w:r w:rsidRPr="001A78AC">
        <w:rPr>
          <w:noProof/>
        </w:rPr>
        <w:lastRenderedPageBreak/>
        <w:t xml:space="preserve">This is not a precise calculation because the amount of debt in the company carries can vary throighout the year. </w:t>
      </w:r>
      <w:r w:rsidR="00B940E4" w:rsidRPr="001A78AC">
        <w:rPr>
          <w:noProof/>
        </w:rPr>
        <w:t xml:space="preserve"> </w:t>
      </w:r>
    </w:p>
    <w:p w14:paraId="7A201FF7" w14:textId="1A00EB8E" w:rsidR="00B940E4" w:rsidRPr="001A78AC" w:rsidRDefault="00B940E4" w:rsidP="001A78AC">
      <w:pPr>
        <w:pStyle w:val="NormalWeb"/>
        <w:shd w:val="clear" w:color="auto" w:fill="FFFFFF"/>
        <w:spacing w:before="0" w:beforeAutospacing="0" w:after="180" w:afterAutospacing="0" w:line="480" w:lineRule="auto"/>
        <w:rPr>
          <w:noProof/>
        </w:rPr>
      </w:pPr>
      <w:r w:rsidRPr="001A78AC">
        <w:rPr>
          <w:noProof/>
        </w:rPr>
        <w:t>Next, the marginal tax rate is detemine, and which for Netflix is about 35%</w:t>
      </w:r>
      <w:r w:rsidR="001930F5" w:rsidRPr="001A78AC">
        <w:rPr>
          <w:noProof/>
        </w:rPr>
        <w:t xml:space="preserve"> because the comapny reports income of more than $18.3 million </w:t>
      </w:r>
    </w:p>
    <w:p w14:paraId="30597257" w14:textId="398AC5DA" w:rsidR="001930F5" w:rsidRPr="001A78AC" w:rsidRDefault="001930F5" w:rsidP="001A78AC">
      <w:pPr>
        <w:pStyle w:val="NormalWeb"/>
        <w:shd w:val="clear" w:color="auto" w:fill="FFFFFF"/>
        <w:spacing w:before="0" w:beforeAutospacing="0" w:after="180" w:afterAutospacing="0" w:line="480" w:lineRule="auto"/>
      </w:pPr>
      <m:oMathPara>
        <m:oMath>
          <m:r>
            <w:rPr>
              <w:rFonts w:ascii="Cambria Math" w:hAnsi="Cambria Math"/>
            </w:rPr>
            <m:t>cost of debt=effecive interest rate*</m:t>
          </m:r>
          <m:d>
            <m:dPr>
              <m:ctrlPr>
                <w:rPr>
                  <w:rFonts w:ascii="Cambria Math" w:hAnsi="Cambria Math"/>
                  <w:i/>
                </w:rPr>
              </m:ctrlPr>
            </m:dPr>
            <m:e>
              <m:r>
                <w:rPr>
                  <w:rFonts w:ascii="Cambria Math" w:hAnsi="Cambria Math"/>
                </w:rPr>
                <m:t>1-marginal tax rate</m:t>
              </m:r>
            </m:e>
          </m:d>
        </m:oMath>
      </m:oMathPara>
    </w:p>
    <w:p w14:paraId="171B13E1" w14:textId="6FF02C10" w:rsidR="004A4411" w:rsidRPr="001A78AC" w:rsidRDefault="00236063" w:rsidP="001A78AC">
      <w:pPr>
        <w:pStyle w:val="NormalWeb"/>
        <w:shd w:val="clear" w:color="auto" w:fill="FFFFFF"/>
        <w:spacing w:before="0" w:beforeAutospacing="0" w:after="180" w:afterAutospacing="0" w:line="480" w:lineRule="auto"/>
      </w:pPr>
      <w:r w:rsidRPr="001A78AC">
        <w:t>Cost of debt then becomes = 2.76%</w:t>
      </w:r>
    </w:p>
    <w:p w14:paraId="752C9166" w14:textId="3BEF2A8A" w:rsidR="00E64814" w:rsidRPr="001A78AC" w:rsidRDefault="00E37862" w:rsidP="001A78AC">
      <w:pPr>
        <w:pStyle w:val="Heading2"/>
        <w:spacing w:line="480" w:lineRule="auto"/>
        <w:rPr>
          <w:rFonts w:ascii="Times New Roman" w:hAnsi="Times New Roman" w:cs="Times New Roman"/>
          <w:color w:val="auto"/>
          <w:sz w:val="24"/>
          <w:szCs w:val="24"/>
        </w:rPr>
      </w:pPr>
      <w:bookmarkStart w:id="3" w:name="_Toc38656554"/>
      <w:r w:rsidRPr="001A78AC">
        <w:rPr>
          <w:rFonts w:ascii="Times New Roman" w:hAnsi="Times New Roman" w:cs="Times New Roman"/>
          <w:color w:val="auto"/>
          <w:sz w:val="24"/>
          <w:szCs w:val="24"/>
        </w:rPr>
        <w:t xml:space="preserve">1.2. </w:t>
      </w:r>
      <w:r w:rsidR="00D00E4D" w:rsidRPr="001A78AC">
        <w:rPr>
          <w:rFonts w:ascii="Times New Roman" w:hAnsi="Times New Roman" w:cs="Times New Roman"/>
          <w:color w:val="auto"/>
          <w:sz w:val="24"/>
          <w:szCs w:val="24"/>
        </w:rPr>
        <w:t xml:space="preserve">Cost of </w:t>
      </w:r>
      <w:r w:rsidR="007A25A2" w:rsidRPr="001A78AC">
        <w:rPr>
          <w:rFonts w:ascii="Times New Roman" w:hAnsi="Times New Roman" w:cs="Times New Roman"/>
          <w:color w:val="auto"/>
          <w:sz w:val="24"/>
          <w:szCs w:val="24"/>
        </w:rPr>
        <w:t>Equity Estimation</w:t>
      </w:r>
      <w:bookmarkEnd w:id="3"/>
      <w:r w:rsidR="007A25A2" w:rsidRPr="001A78AC">
        <w:rPr>
          <w:rFonts w:ascii="Times New Roman" w:hAnsi="Times New Roman" w:cs="Times New Roman"/>
          <w:color w:val="auto"/>
          <w:sz w:val="24"/>
          <w:szCs w:val="24"/>
        </w:rPr>
        <w:t xml:space="preserve"> </w:t>
      </w:r>
    </w:p>
    <w:p w14:paraId="1956CB6A" w14:textId="09D6C160" w:rsidR="00D7589E" w:rsidRPr="001A78AC" w:rsidRDefault="00D7589E"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cost of equity refers to the rate of return a company pays out to equity investors. A company uses cost of equity to examine the </w:t>
      </w:r>
      <w:r w:rsidR="00665FF9" w:rsidRPr="001A78AC">
        <w:rPr>
          <w:rFonts w:ascii="Times New Roman" w:hAnsi="Times New Roman" w:cs="Times New Roman"/>
          <w:sz w:val="24"/>
          <w:szCs w:val="24"/>
        </w:rPr>
        <w:t xml:space="preserve">relative attractiveness of its projects both that are internal and external. </w:t>
      </w:r>
      <w:r w:rsidR="00E64814" w:rsidRPr="001A78AC">
        <w:rPr>
          <w:rFonts w:ascii="Times New Roman" w:hAnsi="Times New Roman" w:cs="Times New Roman"/>
          <w:sz w:val="24"/>
          <w:szCs w:val="24"/>
        </w:rPr>
        <w:t> </w:t>
      </w:r>
      <w:r w:rsidR="00665FF9" w:rsidRPr="001A78AC">
        <w:rPr>
          <w:rFonts w:ascii="Times New Roman" w:hAnsi="Times New Roman" w:cs="Times New Roman"/>
          <w:sz w:val="24"/>
          <w:szCs w:val="24"/>
        </w:rPr>
        <w:t>Typically, companies can use a combination of e</w:t>
      </w:r>
      <w:r w:rsidR="00CD5D0F" w:rsidRPr="001A78AC">
        <w:rPr>
          <w:rFonts w:ascii="Times New Roman" w:hAnsi="Times New Roman" w:cs="Times New Roman"/>
          <w:sz w:val="24"/>
          <w:szCs w:val="24"/>
        </w:rPr>
        <w:t>quity and debt financing, with the former considered to be more expensive.  The capital asset pricing model (CAPM) is of</w:t>
      </w:r>
      <w:r w:rsidR="00392286" w:rsidRPr="001A78AC">
        <w:rPr>
          <w:rFonts w:ascii="Times New Roman" w:hAnsi="Times New Roman" w:cs="Times New Roman"/>
          <w:sz w:val="24"/>
          <w:szCs w:val="24"/>
        </w:rPr>
        <w:t xml:space="preserve">ten sed on estimating the cost of equity. </w:t>
      </w:r>
      <w:r w:rsidR="004D7CAF" w:rsidRPr="001A78AC">
        <w:rPr>
          <w:rFonts w:ascii="Times New Roman" w:hAnsi="Times New Roman" w:cs="Times New Roman"/>
          <w:sz w:val="24"/>
          <w:szCs w:val="24"/>
        </w:rPr>
        <w:t xml:space="preserve"> The CAPM considers the riskiness of investments relative to the market, and even though the model I less exact because it relies on historical data. </w:t>
      </w:r>
    </w:p>
    <w:p w14:paraId="0EC535E7" w14:textId="6AB77985" w:rsidR="00CF7D85" w:rsidRPr="001A78AC" w:rsidRDefault="00CF7D85"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CAPM formula uses the following items </w:t>
      </w:r>
    </w:p>
    <w:p w14:paraId="460F4B62" w14:textId="60F9FCD5" w:rsidR="00D7589E" w:rsidRPr="001A78AC" w:rsidRDefault="00CF7D85"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Cost of equity = risk free rate + beta (expected market return -risk free rate) </w:t>
      </w:r>
    </w:p>
    <w:p w14:paraId="74E02685" w14:textId="27FF7196" w:rsidR="00D7589E" w:rsidRPr="001A78AC" w:rsidRDefault="00F03E7B"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The risk-free rate is the return expected from a risk-free investment, since Netflix is an American company, the 10-year treasury note rate of return is 0.63%.  Beta is the measure of the systematic risk, which is the volatility of Netflix stocks relative to that of the market. </w:t>
      </w:r>
      <w:r w:rsidR="00AF3793">
        <w:rPr>
          <w:rFonts w:ascii="Times New Roman" w:hAnsi="Times New Roman" w:cs="Times New Roman"/>
          <w:sz w:val="24"/>
          <w:szCs w:val="24"/>
        </w:rPr>
        <w:t xml:space="preserve">It was computed by regressing Netflix monthly returns for a </w:t>
      </w:r>
      <w:proofErr w:type="gramStart"/>
      <w:r w:rsidR="00AF3793">
        <w:rPr>
          <w:rFonts w:ascii="Times New Roman" w:hAnsi="Times New Roman" w:cs="Times New Roman"/>
          <w:sz w:val="24"/>
          <w:szCs w:val="24"/>
        </w:rPr>
        <w:t>period  of</w:t>
      </w:r>
      <w:proofErr w:type="gramEnd"/>
      <w:r w:rsidR="00AF3793">
        <w:rPr>
          <w:rFonts w:ascii="Times New Roman" w:hAnsi="Times New Roman" w:cs="Times New Roman"/>
          <w:sz w:val="24"/>
          <w:szCs w:val="24"/>
        </w:rPr>
        <w:t xml:space="preserve"> four years against S&amp;P500 monthly returns over a similar period.</w:t>
      </w:r>
      <w:r w:rsidR="0037526B" w:rsidRPr="001A78AC">
        <w:rPr>
          <w:rFonts w:ascii="Times New Roman" w:hAnsi="Times New Roman" w:cs="Times New Roman"/>
          <w:sz w:val="24"/>
          <w:szCs w:val="24"/>
        </w:rPr>
        <w:t xml:space="preserve"> T</w:t>
      </w:r>
      <w:r w:rsidR="00DB3E6F" w:rsidRPr="001A78AC">
        <w:rPr>
          <w:rFonts w:ascii="Times New Roman" w:hAnsi="Times New Roman" w:cs="Times New Roman"/>
          <w:sz w:val="24"/>
          <w:szCs w:val="24"/>
        </w:rPr>
        <w:t xml:space="preserve">he expected market return is the vale often the average of the S&amp;P500 in </w:t>
      </w:r>
      <w:r w:rsidR="00DB3E6F" w:rsidRPr="001A78AC">
        <w:rPr>
          <w:rFonts w:ascii="Times New Roman" w:hAnsi="Times New Roman" w:cs="Times New Roman"/>
          <w:sz w:val="24"/>
          <w:szCs w:val="24"/>
        </w:rPr>
        <w:lastRenderedPageBreak/>
        <w:t xml:space="preserve">the united starts over a particular period of time say from about 5 years to about 10 years seems an appropriate range. </w:t>
      </w:r>
    </w:p>
    <w:p w14:paraId="3EF4BF91" w14:textId="31E53521" w:rsidR="00D7589E" w:rsidRPr="001A78AC" w:rsidRDefault="0037526B"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Cost of equity = 0.88% </w:t>
      </w:r>
    </w:p>
    <w:p w14:paraId="533DDD93" w14:textId="0E60D531" w:rsidR="00E64814" w:rsidRPr="001A78AC" w:rsidRDefault="0080578A" w:rsidP="001A78AC">
      <w:pPr>
        <w:pStyle w:val="Heading2"/>
        <w:spacing w:line="480" w:lineRule="auto"/>
        <w:rPr>
          <w:rFonts w:ascii="Times New Roman" w:hAnsi="Times New Roman" w:cs="Times New Roman"/>
          <w:color w:val="auto"/>
          <w:sz w:val="24"/>
          <w:szCs w:val="24"/>
        </w:rPr>
      </w:pPr>
      <w:bookmarkStart w:id="4" w:name="_Toc38656555"/>
      <w:r w:rsidRPr="001A78AC">
        <w:rPr>
          <w:rFonts w:ascii="Times New Roman" w:hAnsi="Times New Roman" w:cs="Times New Roman"/>
          <w:color w:val="auto"/>
          <w:sz w:val="24"/>
          <w:szCs w:val="24"/>
        </w:rPr>
        <w:t xml:space="preserve">2.0. </w:t>
      </w:r>
      <w:r w:rsidR="00CA062E" w:rsidRPr="001A78AC">
        <w:rPr>
          <w:rFonts w:ascii="Times New Roman" w:hAnsi="Times New Roman" w:cs="Times New Roman"/>
          <w:color w:val="auto"/>
          <w:sz w:val="24"/>
          <w:szCs w:val="24"/>
        </w:rPr>
        <w:t>Estimate Capital Structure and WACC</w:t>
      </w:r>
      <w:bookmarkEnd w:id="4"/>
      <w:r w:rsidR="00CA062E" w:rsidRPr="001A78AC">
        <w:rPr>
          <w:rFonts w:ascii="Times New Roman" w:hAnsi="Times New Roman" w:cs="Times New Roman"/>
          <w:color w:val="auto"/>
          <w:sz w:val="24"/>
          <w:szCs w:val="24"/>
        </w:rPr>
        <w:t xml:space="preserve"> </w:t>
      </w:r>
    </w:p>
    <w:p w14:paraId="00EA3BE6" w14:textId="77777777" w:rsidR="00703988" w:rsidRPr="001A78AC" w:rsidRDefault="00703988" w:rsidP="001A78AC">
      <w:pPr>
        <w:spacing w:line="480" w:lineRule="auto"/>
        <w:rPr>
          <w:rFonts w:ascii="Times New Roman" w:hAnsi="Times New Roman" w:cs="Times New Roman"/>
          <w:sz w:val="24"/>
          <w:szCs w:val="24"/>
        </w:rPr>
      </w:pPr>
    </w:p>
    <w:tbl>
      <w:tblPr>
        <w:tblStyle w:val="TableGrid"/>
        <w:tblW w:w="6160" w:type="dxa"/>
        <w:tblLook w:val="04A0" w:firstRow="1" w:lastRow="0" w:firstColumn="1" w:lastColumn="0" w:noHBand="0" w:noVBand="1"/>
      </w:tblPr>
      <w:tblGrid>
        <w:gridCol w:w="3840"/>
        <w:gridCol w:w="1360"/>
        <w:gridCol w:w="960"/>
      </w:tblGrid>
      <w:tr w:rsidR="00E37862" w:rsidRPr="001A78AC" w14:paraId="33EE7660" w14:textId="77777777" w:rsidTr="00703988">
        <w:trPr>
          <w:trHeight w:val="300"/>
        </w:trPr>
        <w:tc>
          <w:tcPr>
            <w:tcW w:w="3840" w:type="dxa"/>
            <w:noWrap/>
            <w:hideMark/>
          </w:tcPr>
          <w:p w14:paraId="4AAE9354"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656DE2D"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In millions $</w:t>
            </w:r>
          </w:p>
        </w:tc>
        <w:tc>
          <w:tcPr>
            <w:tcW w:w="960" w:type="dxa"/>
            <w:noWrap/>
            <w:hideMark/>
          </w:tcPr>
          <w:p w14:paraId="6D9623F6"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Weight </w:t>
            </w:r>
          </w:p>
        </w:tc>
      </w:tr>
      <w:tr w:rsidR="00E37862" w:rsidRPr="001A78AC" w14:paraId="1FEF4E31" w14:textId="77777777" w:rsidTr="00703988">
        <w:trPr>
          <w:trHeight w:val="300"/>
        </w:trPr>
        <w:tc>
          <w:tcPr>
            <w:tcW w:w="3840" w:type="dxa"/>
            <w:noWrap/>
            <w:hideMark/>
          </w:tcPr>
          <w:p w14:paraId="5E400AD4"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total value of debt </w:t>
            </w:r>
          </w:p>
        </w:tc>
        <w:tc>
          <w:tcPr>
            <w:tcW w:w="1360" w:type="dxa"/>
            <w:noWrap/>
            <w:hideMark/>
          </w:tcPr>
          <w:p w14:paraId="59EC4B91"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14759260</w:t>
            </w:r>
          </w:p>
        </w:tc>
        <w:tc>
          <w:tcPr>
            <w:tcW w:w="960" w:type="dxa"/>
            <w:noWrap/>
            <w:hideMark/>
          </w:tcPr>
          <w:p w14:paraId="591BF0BC"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84%</w:t>
            </w:r>
          </w:p>
        </w:tc>
      </w:tr>
      <w:tr w:rsidR="00E37862" w:rsidRPr="001A78AC" w14:paraId="5EF5A3B8" w14:textId="77777777" w:rsidTr="00703988">
        <w:trPr>
          <w:trHeight w:val="300"/>
        </w:trPr>
        <w:tc>
          <w:tcPr>
            <w:tcW w:w="3840" w:type="dxa"/>
            <w:noWrap/>
            <w:hideMark/>
          </w:tcPr>
          <w:p w14:paraId="3A9764E0"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Book value of equity </w:t>
            </w:r>
          </w:p>
        </w:tc>
        <w:tc>
          <w:tcPr>
            <w:tcW w:w="1360" w:type="dxa"/>
            <w:noWrap/>
            <w:hideMark/>
          </w:tcPr>
          <w:p w14:paraId="5D05AC41"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2793929</w:t>
            </w:r>
          </w:p>
        </w:tc>
        <w:tc>
          <w:tcPr>
            <w:tcW w:w="960" w:type="dxa"/>
            <w:noWrap/>
            <w:hideMark/>
          </w:tcPr>
          <w:p w14:paraId="3DAE335F"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16%</w:t>
            </w:r>
          </w:p>
        </w:tc>
      </w:tr>
      <w:tr w:rsidR="00E37862" w:rsidRPr="001A78AC" w14:paraId="74D07D9C" w14:textId="77777777" w:rsidTr="00703988">
        <w:trPr>
          <w:trHeight w:val="300"/>
        </w:trPr>
        <w:tc>
          <w:tcPr>
            <w:tcW w:w="3840" w:type="dxa"/>
            <w:noWrap/>
            <w:hideMark/>
          </w:tcPr>
          <w:p w14:paraId="1096AC61"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c>
          <w:tcPr>
            <w:tcW w:w="1360" w:type="dxa"/>
            <w:noWrap/>
            <w:hideMark/>
          </w:tcPr>
          <w:p w14:paraId="7F5FB33E"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156C3F99"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1B0CAE15" w14:textId="77777777" w:rsidTr="00703988">
        <w:trPr>
          <w:trHeight w:val="300"/>
        </w:trPr>
        <w:tc>
          <w:tcPr>
            <w:tcW w:w="3840" w:type="dxa"/>
            <w:noWrap/>
            <w:hideMark/>
          </w:tcPr>
          <w:p w14:paraId="7D6FD03D"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Total </w:t>
            </w:r>
          </w:p>
        </w:tc>
        <w:tc>
          <w:tcPr>
            <w:tcW w:w="1360" w:type="dxa"/>
            <w:noWrap/>
            <w:hideMark/>
          </w:tcPr>
          <w:p w14:paraId="4594BD0E"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17553189</w:t>
            </w:r>
          </w:p>
        </w:tc>
        <w:tc>
          <w:tcPr>
            <w:tcW w:w="960" w:type="dxa"/>
            <w:noWrap/>
            <w:hideMark/>
          </w:tcPr>
          <w:p w14:paraId="76259687"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2E9B2A8F" w14:textId="77777777" w:rsidTr="00703988">
        <w:trPr>
          <w:trHeight w:val="300"/>
        </w:trPr>
        <w:tc>
          <w:tcPr>
            <w:tcW w:w="3840" w:type="dxa"/>
            <w:noWrap/>
            <w:hideMark/>
          </w:tcPr>
          <w:p w14:paraId="507F2AFA"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39A0A05F"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2353766"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1D4D0704" w14:textId="77777777" w:rsidTr="00703988">
        <w:trPr>
          <w:trHeight w:val="300"/>
        </w:trPr>
        <w:tc>
          <w:tcPr>
            <w:tcW w:w="3840" w:type="dxa"/>
            <w:noWrap/>
            <w:hideMark/>
          </w:tcPr>
          <w:p w14:paraId="11BC7603"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equity </w:t>
            </w:r>
          </w:p>
        </w:tc>
        <w:tc>
          <w:tcPr>
            <w:tcW w:w="1360" w:type="dxa"/>
            <w:noWrap/>
            <w:hideMark/>
          </w:tcPr>
          <w:p w14:paraId="0607FE33"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0.88%</w:t>
            </w:r>
          </w:p>
        </w:tc>
        <w:tc>
          <w:tcPr>
            <w:tcW w:w="960" w:type="dxa"/>
            <w:noWrap/>
            <w:hideMark/>
          </w:tcPr>
          <w:p w14:paraId="7BAFAB56"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53C27D47" w14:textId="77777777" w:rsidTr="00703988">
        <w:trPr>
          <w:trHeight w:val="300"/>
        </w:trPr>
        <w:tc>
          <w:tcPr>
            <w:tcW w:w="3840" w:type="dxa"/>
            <w:noWrap/>
            <w:hideMark/>
          </w:tcPr>
          <w:p w14:paraId="2F12F933"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Weight of equity </w:t>
            </w:r>
          </w:p>
        </w:tc>
        <w:tc>
          <w:tcPr>
            <w:tcW w:w="1360" w:type="dxa"/>
            <w:noWrap/>
            <w:hideMark/>
          </w:tcPr>
          <w:p w14:paraId="05EEDDB7"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84%</w:t>
            </w:r>
          </w:p>
        </w:tc>
        <w:tc>
          <w:tcPr>
            <w:tcW w:w="960" w:type="dxa"/>
            <w:noWrap/>
            <w:hideMark/>
          </w:tcPr>
          <w:p w14:paraId="37BC7432"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4B4E3FC9" w14:textId="77777777" w:rsidTr="00703988">
        <w:trPr>
          <w:trHeight w:val="300"/>
        </w:trPr>
        <w:tc>
          <w:tcPr>
            <w:tcW w:w="3840" w:type="dxa"/>
            <w:noWrap/>
            <w:hideMark/>
          </w:tcPr>
          <w:p w14:paraId="674CE1D6"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0B80AECE"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2BEC311"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0D7FDB9F" w14:textId="77777777" w:rsidTr="00703988">
        <w:trPr>
          <w:trHeight w:val="300"/>
        </w:trPr>
        <w:tc>
          <w:tcPr>
            <w:tcW w:w="3840" w:type="dxa"/>
            <w:noWrap/>
            <w:hideMark/>
          </w:tcPr>
          <w:p w14:paraId="13F1EF58"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Weight of equity* cost of equity</w:t>
            </w:r>
          </w:p>
        </w:tc>
        <w:tc>
          <w:tcPr>
            <w:tcW w:w="1360" w:type="dxa"/>
            <w:noWrap/>
            <w:hideMark/>
          </w:tcPr>
          <w:p w14:paraId="4377B6F8"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0.742%</w:t>
            </w:r>
          </w:p>
        </w:tc>
        <w:tc>
          <w:tcPr>
            <w:tcW w:w="960" w:type="dxa"/>
            <w:noWrap/>
            <w:hideMark/>
          </w:tcPr>
          <w:p w14:paraId="62B3242E"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05917A34" w14:textId="77777777" w:rsidTr="00703988">
        <w:trPr>
          <w:trHeight w:val="300"/>
        </w:trPr>
        <w:tc>
          <w:tcPr>
            <w:tcW w:w="3840" w:type="dxa"/>
            <w:noWrap/>
            <w:hideMark/>
          </w:tcPr>
          <w:p w14:paraId="7D190D3E"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451E035A"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2B73690A"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1FCF4A74" w14:textId="77777777" w:rsidTr="00703988">
        <w:trPr>
          <w:trHeight w:val="300"/>
        </w:trPr>
        <w:tc>
          <w:tcPr>
            <w:tcW w:w="3840" w:type="dxa"/>
            <w:noWrap/>
            <w:hideMark/>
          </w:tcPr>
          <w:p w14:paraId="3909E100"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4B099B1C"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4A906068"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63A33C0B" w14:textId="77777777" w:rsidTr="00703988">
        <w:trPr>
          <w:trHeight w:val="300"/>
        </w:trPr>
        <w:tc>
          <w:tcPr>
            <w:tcW w:w="3840" w:type="dxa"/>
            <w:noWrap/>
            <w:hideMark/>
          </w:tcPr>
          <w:p w14:paraId="6E68015B"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debt </w:t>
            </w:r>
          </w:p>
        </w:tc>
        <w:tc>
          <w:tcPr>
            <w:tcW w:w="1360" w:type="dxa"/>
            <w:noWrap/>
            <w:hideMark/>
          </w:tcPr>
          <w:p w14:paraId="2708E942"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3.15%</w:t>
            </w:r>
          </w:p>
        </w:tc>
        <w:tc>
          <w:tcPr>
            <w:tcW w:w="960" w:type="dxa"/>
            <w:noWrap/>
            <w:hideMark/>
          </w:tcPr>
          <w:p w14:paraId="1BE963B8"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38D70F5F" w14:textId="77777777" w:rsidTr="00703988">
        <w:trPr>
          <w:trHeight w:val="300"/>
        </w:trPr>
        <w:tc>
          <w:tcPr>
            <w:tcW w:w="3840" w:type="dxa"/>
            <w:noWrap/>
            <w:hideMark/>
          </w:tcPr>
          <w:p w14:paraId="084366AA" w14:textId="47EAE294"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w:t>
            </w:r>
            <w:r w:rsidRPr="001A78AC">
              <w:rPr>
                <w:rFonts w:ascii="Times New Roman" w:eastAsia="Times New Roman" w:hAnsi="Times New Roman" w:cs="Times New Roman"/>
                <w:sz w:val="24"/>
                <w:szCs w:val="24"/>
              </w:rPr>
              <w:t>debt (</w:t>
            </w:r>
            <w:r w:rsidRPr="00703988">
              <w:rPr>
                <w:rFonts w:ascii="Times New Roman" w:eastAsia="Times New Roman" w:hAnsi="Times New Roman" w:cs="Times New Roman"/>
                <w:sz w:val="24"/>
                <w:szCs w:val="24"/>
              </w:rPr>
              <w:t>1-tax rate)</w:t>
            </w:r>
          </w:p>
        </w:tc>
        <w:tc>
          <w:tcPr>
            <w:tcW w:w="1360" w:type="dxa"/>
            <w:noWrap/>
            <w:hideMark/>
          </w:tcPr>
          <w:p w14:paraId="1CC6341E"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2.49%</w:t>
            </w:r>
          </w:p>
        </w:tc>
        <w:tc>
          <w:tcPr>
            <w:tcW w:w="960" w:type="dxa"/>
            <w:noWrap/>
            <w:hideMark/>
          </w:tcPr>
          <w:p w14:paraId="7ACA2AC0"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7B60E2D5" w14:textId="77777777" w:rsidTr="00703988">
        <w:trPr>
          <w:trHeight w:val="300"/>
        </w:trPr>
        <w:tc>
          <w:tcPr>
            <w:tcW w:w="3840" w:type="dxa"/>
            <w:noWrap/>
            <w:hideMark/>
          </w:tcPr>
          <w:p w14:paraId="2D7580A9"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federal tax rate </w:t>
            </w:r>
          </w:p>
        </w:tc>
        <w:tc>
          <w:tcPr>
            <w:tcW w:w="1360" w:type="dxa"/>
            <w:noWrap/>
            <w:hideMark/>
          </w:tcPr>
          <w:p w14:paraId="0FD5A25F"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21%</w:t>
            </w:r>
          </w:p>
        </w:tc>
        <w:tc>
          <w:tcPr>
            <w:tcW w:w="960" w:type="dxa"/>
            <w:noWrap/>
            <w:hideMark/>
          </w:tcPr>
          <w:p w14:paraId="11C2DB39"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5C234699" w14:textId="77777777" w:rsidTr="00703988">
        <w:trPr>
          <w:trHeight w:val="300"/>
        </w:trPr>
        <w:tc>
          <w:tcPr>
            <w:tcW w:w="3840" w:type="dxa"/>
            <w:noWrap/>
            <w:hideMark/>
          </w:tcPr>
          <w:p w14:paraId="4EEB105F"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ADFE441"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6A445FFC"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3556A2B6" w14:textId="77777777" w:rsidTr="00703988">
        <w:trPr>
          <w:trHeight w:val="300"/>
        </w:trPr>
        <w:tc>
          <w:tcPr>
            <w:tcW w:w="3840" w:type="dxa"/>
            <w:noWrap/>
            <w:hideMark/>
          </w:tcPr>
          <w:p w14:paraId="505845AE" w14:textId="29667CCC"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 xml:space="preserve">cost of </w:t>
            </w:r>
            <w:r w:rsidRPr="001A78AC">
              <w:rPr>
                <w:rFonts w:ascii="Times New Roman" w:eastAsia="Times New Roman" w:hAnsi="Times New Roman" w:cs="Times New Roman"/>
                <w:sz w:val="24"/>
                <w:szCs w:val="24"/>
              </w:rPr>
              <w:t>debt (</w:t>
            </w:r>
            <w:r w:rsidRPr="00703988">
              <w:rPr>
                <w:rFonts w:ascii="Times New Roman" w:eastAsia="Times New Roman" w:hAnsi="Times New Roman" w:cs="Times New Roman"/>
                <w:sz w:val="24"/>
                <w:szCs w:val="24"/>
              </w:rPr>
              <w:t xml:space="preserve">1-tax </w:t>
            </w:r>
            <w:r w:rsidRPr="001A78AC">
              <w:rPr>
                <w:rFonts w:ascii="Times New Roman" w:eastAsia="Times New Roman" w:hAnsi="Times New Roman" w:cs="Times New Roman"/>
                <w:sz w:val="24"/>
                <w:szCs w:val="24"/>
              </w:rPr>
              <w:t>rate) *</w:t>
            </w:r>
            <w:r w:rsidRPr="00703988">
              <w:rPr>
                <w:rFonts w:ascii="Times New Roman" w:eastAsia="Times New Roman" w:hAnsi="Times New Roman" w:cs="Times New Roman"/>
                <w:sz w:val="24"/>
                <w:szCs w:val="24"/>
              </w:rPr>
              <w:t xml:space="preserve">weight of debt </w:t>
            </w:r>
          </w:p>
        </w:tc>
        <w:tc>
          <w:tcPr>
            <w:tcW w:w="1360" w:type="dxa"/>
            <w:noWrap/>
            <w:hideMark/>
          </w:tcPr>
          <w:p w14:paraId="657605D7"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0.396%</w:t>
            </w:r>
          </w:p>
        </w:tc>
        <w:tc>
          <w:tcPr>
            <w:tcW w:w="960" w:type="dxa"/>
            <w:noWrap/>
            <w:hideMark/>
          </w:tcPr>
          <w:p w14:paraId="7BCAFCF1"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r w:rsidR="00E37862" w:rsidRPr="001A78AC" w14:paraId="4F3EC7C8" w14:textId="77777777" w:rsidTr="00703988">
        <w:trPr>
          <w:trHeight w:val="300"/>
        </w:trPr>
        <w:tc>
          <w:tcPr>
            <w:tcW w:w="3840" w:type="dxa"/>
            <w:noWrap/>
            <w:hideMark/>
          </w:tcPr>
          <w:p w14:paraId="57ACEF04"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1360" w:type="dxa"/>
            <w:noWrap/>
            <w:hideMark/>
          </w:tcPr>
          <w:p w14:paraId="205A508F" w14:textId="77777777" w:rsidR="00703988" w:rsidRPr="00703988" w:rsidRDefault="00703988" w:rsidP="001A78AC">
            <w:pPr>
              <w:spacing w:line="480" w:lineRule="auto"/>
              <w:rPr>
                <w:rFonts w:ascii="Times New Roman" w:eastAsia="Times New Roman" w:hAnsi="Times New Roman" w:cs="Times New Roman"/>
                <w:sz w:val="24"/>
                <w:szCs w:val="24"/>
              </w:rPr>
            </w:pPr>
          </w:p>
        </w:tc>
        <w:tc>
          <w:tcPr>
            <w:tcW w:w="960" w:type="dxa"/>
            <w:noWrap/>
            <w:hideMark/>
          </w:tcPr>
          <w:p w14:paraId="43D14B33" w14:textId="77777777" w:rsidR="00703988" w:rsidRPr="00703988" w:rsidRDefault="00703988" w:rsidP="001A78AC">
            <w:pPr>
              <w:spacing w:line="480" w:lineRule="auto"/>
              <w:rPr>
                <w:rFonts w:ascii="Times New Roman" w:eastAsia="Times New Roman" w:hAnsi="Times New Roman" w:cs="Times New Roman"/>
                <w:sz w:val="24"/>
                <w:szCs w:val="24"/>
              </w:rPr>
            </w:pPr>
          </w:p>
        </w:tc>
      </w:tr>
      <w:tr w:rsidR="00E37862" w:rsidRPr="001A78AC" w14:paraId="54D2AABB" w14:textId="77777777" w:rsidTr="00703988">
        <w:trPr>
          <w:trHeight w:val="300"/>
        </w:trPr>
        <w:tc>
          <w:tcPr>
            <w:tcW w:w="3840" w:type="dxa"/>
            <w:noWrap/>
            <w:hideMark/>
          </w:tcPr>
          <w:p w14:paraId="36831ED8" w14:textId="77777777" w:rsidR="00703988" w:rsidRPr="00703988" w:rsidRDefault="00703988" w:rsidP="001A78AC">
            <w:pPr>
              <w:spacing w:line="480" w:lineRule="auto"/>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lastRenderedPageBreak/>
              <w:t xml:space="preserve">Cost of capital from equity book value </w:t>
            </w:r>
          </w:p>
        </w:tc>
        <w:tc>
          <w:tcPr>
            <w:tcW w:w="1360" w:type="dxa"/>
            <w:noWrap/>
            <w:hideMark/>
          </w:tcPr>
          <w:p w14:paraId="5F43207B" w14:textId="77777777" w:rsidR="00703988" w:rsidRPr="00703988" w:rsidRDefault="00703988" w:rsidP="001A78AC">
            <w:pPr>
              <w:spacing w:line="480" w:lineRule="auto"/>
              <w:jc w:val="right"/>
              <w:rPr>
                <w:rFonts w:ascii="Times New Roman" w:eastAsia="Times New Roman" w:hAnsi="Times New Roman" w:cs="Times New Roman"/>
                <w:sz w:val="24"/>
                <w:szCs w:val="24"/>
              </w:rPr>
            </w:pPr>
            <w:r w:rsidRPr="00703988">
              <w:rPr>
                <w:rFonts w:ascii="Times New Roman" w:eastAsia="Times New Roman" w:hAnsi="Times New Roman" w:cs="Times New Roman"/>
                <w:sz w:val="24"/>
                <w:szCs w:val="24"/>
              </w:rPr>
              <w:t>1.138%</w:t>
            </w:r>
          </w:p>
        </w:tc>
        <w:tc>
          <w:tcPr>
            <w:tcW w:w="960" w:type="dxa"/>
            <w:noWrap/>
            <w:hideMark/>
          </w:tcPr>
          <w:p w14:paraId="2D41EA9F" w14:textId="77777777" w:rsidR="00703988" w:rsidRPr="00703988" w:rsidRDefault="00703988" w:rsidP="001A78AC">
            <w:pPr>
              <w:spacing w:line="480" w:lineRule="auto"/>
              <w:jc w:val="right"/>
              <w:rPr>
                <w:rFonts w:ascii="Times New Roman" w:eastAsia="Times New Roman" w:hAnsi="Times New Roman" w:cs="Times New Roman"/>
                <w:sz w:val="24"/>
                <w:szCs w:val="24"/>
              </w:rPr>
            </w:pPr>
          </w:p>
        </w:tc>
      </w:tr>
    </w:tbl>
    <w:p w14:paraId="058C4ACD" w14:textId="5BCE752D" w:rsidR="00CA062E" w:rsidRPr="001A78AC" w:rsidRDefault="00CA062E" w:rsidP="001A78AC">
      <w:pPr>
        <w:spacing w:line="480" w:lineRule="auto"/>
        <w:rPr>
          <w:rFonts w:ascii="Times New Roman" w:hAnsi="Times New Roman" w:cs="Times New Roman"/>
          <w:sz w:val="24"/>
          <w:szCs w:val="24"/>
        </w:rPr>
      </w:pPr>
    </w:p>
    <w:p w14:paraId="1A721BBD" w14:textId="4939AB46" w:rsidR="00703988" w:rsidRPr="001A78AC" w:rsidRDefault="00703988" w:rsidP="001A78AC">
      <w:pPr>
        <w:spacing w:line="480" w:lineRule="auto"/>
        <w:rPr>
          <w:rFonts w:ascii="Times New Roman" w:hAnsi="Times New Roman" w:cs="Times New Roman"/>
          <w:sz w:val="24"/>
          <w:szCs w:val="24"/>
        </w:rPr>
      </w:pPr>
      <w:r w:rsidRPr="001A78AC">
        <w:rPr>
          <w:rFonts w:ascii="Times New Roman" w:hAnsi="Times New Roman" w:cs="Times New Roman"/>
          <w:sz w:val="24"/>
          <w:szCs w:val="24"/>
        </w:rPr>
        <w:t xml:space="preserve">b. </w:t>
      </w:r>
    </w:p>
    <w:tbl>
      <w:tblPr>
        <w:tblStyle w:val="TableGrid"/>
        <w:tblW w:w="8894" w:type="dxa"/>
        <w:tblLook w:val="04A0" w:firstRow="1" w:lastRow="0" w:firstColumn="1" w:lastColumn="0" w:noHBand="0" w:noVBand="1"/>
      </w:tblPr>
      <w:tblGrid>
        <w:gridCol w:w="3514"/>
        <w:gridCol w:w="2420"/>
        <w:gridCol w:w="2960"/>
      </w:tblGrid>
      <w:tr w:rsidR="00E37862" w:rsidRPr="001A78AC" w14:paraId="3DF2CF6D" w14:textId="77777777" w:rsidTr="005F49AA">
        <w:trPr>
          <w:trHeight w:val="300"/>
        </w:trPr>
        <w:tc>
          <w:tcPr>
            <w:tcW w:w="3514" w:type="dxa"/>
            <w:noWrap/>
            <w:hideMark/>
          </w:tcPr>
          <w:p w14:paraId="28AB1D18"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4787EAEC"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In millions $</w:t>
            </w:r>
          </w:p>
        </w:tc>
        <w:tc>
          <w:tcPr>
            <w:tcW w:w="2960" w:type="dxa"/>
            <w:noWrap/>
            <w:hideMark/>
          </w:tcPr>
          <w:p w14:paraId="444C4B55"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Weight </w:t>
            </w:r>
          </w:p>
        </w:tc>
      </w:tr>
      <w:tr w:rsidR="00E37862" w:rsidRPr="001A78AC" w14:paraId="0DCB26ED" w14:textId="77777777" w:rsidTr="005F49AA">
        <w:trPr>
          <w:trHeight w:val="300"/>
        </w:trPr>
        <w:tc>
          <w:tcPr>
            <w:tcW w:w="3514" w:type="dxa"/>
            <w:noWrap/>
            <w:hideMark/>
          </w:tcPr>
          <w:p w14:paraId="270C5061"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total value of debt </w:t>
            </w:r>
          </w:p>
        </w:tc>
        <w:tc>
          <w:tcPr>
            <w:tcW w:w="2420" w:type="dxa"/>
            <w:noWrap/>
            <w:hideMark/>
          </w:tcPr>
          <w:p w14:paraId="1E747387"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14759260</w:t>
            </w:r>
          </w:p>
        </w:tc>
        <w:tc>
          <w:tcPr>
            <w:tcW w:w="2960" w:type="dxa"/>
            <w:noWrap/>
            <w:hideMark/>
          </w:tcPr>
          <w:p w14:paraId="7480D729"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7%</w:t>
            </w:r>
          </w:p>
        </w:tc>
      </w:tr>
      <w:tr w:rsidR="00E37862" w:rsidRPr="001A78AC" w14:paraId="61DF5654" w14:textId="77777777" w:rsidTr="005F49AA">
        <w:trPr>
          <w:trHeight w:val="300"/>
        </w:trPr>
        <w:tc>
          <w:tcPr>
            <w:tcW w:w="3514" w:type="dxa"/>
            <w:noWrap/>
            <w:hideMark/>
          </w:tcPr>
          <w:p w14:paraId="45A0FC48"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Market value of equity </w:t>
            </w:r>
          </w:p>
        </w:tc>
        <w:tc>
          <w:tcPr>
            <w:tcW w:w="2420" w:type="dxa"/>
            <w:noWrap/>
            <w:hideMark/>
          </w:tcPr>
          <w:p w14:paraId="4BFB3A1C"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186149000</w:t>
            </w:r>
          </w:p>
        </w:tc>
        <w:tc>
          <w:tcPr>
            <w:tcW w:w="2960" w:type="dxa"/>
            <w:noWrap/>
            <w:hideMark/>
          </w:tcPr>
          <w:p w14:paraId="7FF129D9"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93%</w:t>
            </w:r>
          </w:p>
        </w:tc>
      </w:tr>
      <w:tr w:rsidR="00E37862" w:rsidRPr="001A78AC" w14:paraId="39C63D00" w14:textId="77777777" w:rsidTr="005F49AA">
        <w:trPr>
          <w:trHeight w:val="300"/>
        </w:trPr>
        <w:tc>
          <w:tcPr>
            <w:tcW w:w="3514" w:type="dxa"/>
            <w:noWrap/>
            <w:hideMark/>
          </w:tcPr>
          <w:p w14:paraId="4FFFAEF4"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c>
          <w:tcPr>
            <w:tcW w:w="2420" w:type="dxa"/>
            <w:noWrap/>
            <w:hideMark/>
          </w:tcPr>
          <w:p w14:paraId="1EE7A9B3"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3865F073"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69B4F741" w14:textId="77777777" w:rsidTr="005F49AA">
        <w:trPr>
          <w:trHeight w:val="300"/>
        </w:trPr>
        <w:tc>
          <w:tcPr>
            <w:tcW w:w="3514" w:type="dxa"/>
            <w:noWrap/>
            <w:hideMark/>
          </w:tcPr>
          <w:p w14:paraId="051EFEF2"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Total </w:t>
            </w:r>
          </w:p>
        </w:tc>
        <w:tc>
          <w:tcPr>
            <w:tcW w:w="2420" w:type="dxa"/>
            <w:noWrap/>
            <w:hideMark/>
          </w:tcPr>
          <w:p w14:paraId="11274A81"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200908260</w:t>
            </w:r>
          </w:p>
        </w:tc>
        <w:tc>
          <w:tcPr>
            <w:tcW w:w="2960" w:type="dxa"/>
            <w:noWrap/>
            <w:hideMark/>
          </w:tcPr>
          <w:p w14:paraId="2B62005F"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72ACA20A" w14:textId="77777777" w:rsidTr="005F49AA">
        <w:trPr>
          <w:trHeight w:val="300"/>
        </w:trPr>
        <w:tc>
          <w:tcPr>
            <w:tcW w:w="3514" w:type="dxa"/>
            <w:noWrap/>
            <w:hideMark/>
          </w:tcPr>
          <w:p w14:paraId="5E7E6209"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3183E2EA"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2BA4F736"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4EC1A6F8" w14:textId="77777777" w:rsidTr="005F49AA">
        <w:trPr>
          <w:trHeight w:val="300"/>
        </w:trPr>
        <w:tc>
          <w:tcPr>
            <w:tcW w:w="3514" w:type="dxa"/>
            <w:noWrap/>
            <w:hideMark/>
          </w:tcPr>
          <w:p w14:paraId="63D14826"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equity </w:t>
            </w:r>
          </w:p>
        </w:tc>
        <w:tc>
          <w:tcPr>
            <w:tcW w:w="2420" w:type="dxa"/>
            <w:noWrap/>
            <w:hideMark/>
          </w:tcPr>
          <w:p w14:paraId="6EC9D702"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0.88%</w:t>
            </w:r>
          </w:p>
        </w:tc>
        <w:tc>
          <w:tcPr>
            <w:tcW w:w="2960" w:type="dxa"/>
            <w:noWrap/>
            <w:hideMark/>
          </w:tcPr>
          <w:p w14:paraId="504A5592"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2BBB7ADF" w14:textId="77777777" w:rsidTr="005F49AA">
        <w:trPr>
          <w:trHeight w:val="300"/>
        </w:trPr>
        <w:tc>
          <w:tcPr>
            <w:tcW w:w="3514" w:type="dxa"/>
            <w:noWrap/>
            <w:hideMark/>
          </w:tcPr>
          <w:p w14:paraId="762F4544"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Weight of equity </w:t>
            </w:r>
          </w:p>
        </w:tc>
        <w:tc>
          <w:tcPr>
            <w:tcW w:w="2420" w:type="dxa"/>
            <w:noWrap/>
            <w:hideMark/>
          </w:tcPr>
          <w:p w14:paraId="0E81455B"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93%</w:t>
            </w:r>
          </w:p>
        </w:tc>
        <w:tc>
          <w:tcPr>
            <w:tcW w:w="2960" w:type="dxa"/>
            <w:noWrap/>
            <w:hideMark/>
          </w:tcPr>
          <w:p w14:paraId="104E6D15"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1FA7C1EA" w14:textId="77777777" w:rsidTr="005F49AA">
        <w:trPr>
          <w:trHeight w:val="300"/>
        </w:trPr>
        <w:tc>
          <w:tcPr>
            <w:tcW w:w="3514" w:type="dxa"/>
            <w:noWrap/>
            <w:hideMark/>
          </w:tcPr>
          <w:p w14:paraId="52659859"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1E927848"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741D35D9"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2A0C6CC1" w14:textId="77777777" w:rsidTr="005F49AA">
        <w:trPr>
          <w:trHeight w:val="300"/>
        </w:trPr>
        <w:tc>
          <w:tcPr>
            <w:tcW w:w="3514" w:type="dxa"/>
            <w:noWrap/>
            <w:hideMark/>
          </w:tcPr>
          <w:p w14:paraId="01C7000F"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Weight of equity* cost of equity</w:t>
            </w:r>
          </w:p>
        </w:tc>
        <w:tc>
          <w:tcPr>
            <w:tcW w:w="2420" w:type="dxa"/>
            <w:noWrap/>
            <w:hideMark/>
          </w:tcPr>
          <w:p w14:paraId="4A59EEF4"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0.818%</w:t>
            </w:r>
          </w:p>
        </w:tc>
        <w:tc>
          <w:tcPr>
            <w:tcW w:w="2960" w:type="dxa"/>
            <w:noWrap/>
            <w:hideMark/>
          </w:tcPr>
          <w:p w14:paraId="7730E6A0"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10001FC4" w14:textId="77777777" w:rsidTr="005F49AA">
        <w:trPr>
          <w:trHeight w:val="300"/>
        </w:trPr>
        <w:tc>
          <w:tcPr>
            <w:tcW w:w="3514" w:type="dxa"/>
            <w:noWrap/>
            <w:hideMark/>
          </w:tcPr>
          <w:p w14:paraId="39B4FFDB"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6FC842EE"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70BCA483"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5399E026" w14:textId="77777777" w:rsidTr="005F49AA">
        <w:trPr>
          <w:trHeight w:val="300"/>
        </w:trPr>
        <w:tc>
          <w:tcPr>
            <w:tcW w:w="3514" w:type="dxa"/>
            <w:noWrap/>
            <w:hideMark/>
          </w:tcPr>
          <w:p w14:paraId="6FCF6483"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024FEC48"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4F282ED7"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3906D3B4" w14:textId="77777777" w:rsidTr="005F49AA">
        <w:trPr>
          <w:trHeight w:val="300"/>
        </w:trPr>
        <w:tc>
          <w:tcPr>
            <w:tcW w:w="3514" w:type="dxa"/>
            <w:noWrap/>
            <w:hideMark/>
          </w:tcPr>
          <w:p w14:paraId="5138EDD1"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debt </w:t>
            </w:r>
          </w:p>
        </w:tc>
        <w:tc>
          <w:tcPr>
            <w:tcW w:w="2420" w:type="dxa"/>
            <w:noWrap/>
            <w:hideMark/>
          </w:tcPr>
          <w:p w14:paraId="100846DE"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3.15%</w:t>
            </w:r>
          </w:p>
        </w:tc>
        <w:tc>
          <w:tcPr>
            <w:tcW w:w="2960" w:type="dxa"/>
            <w:noWrap/>
            <w:hideMark/>
          </w:tcPr>
          <w:p w14:paraId="28936141"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549A03B6" w14:textId="77777777" w:rsidTr="005F49AA">
        <w:trPr>
          <w:trHeight w:val="300"/>
        </w:trPr>
        <w:tc>
          <w:tcPr>
            <w:tcW w:w="3514" w:type="dxa"/>
            <w:noWrap/>
            <w:hideMark/>
          </w:tcPr>
          <w:p w14:paraId="55F4791B"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w:t>
            </w:r>
            <w:proofErr w:type="gramStart"/>
            <w:r w:rsidRPr="005F49AA">
              <w:rPr>
                <w:rFonts w:ascii="Times New Roman" w:eastAsia="Times New Roman" w:hAnsi="Times New Roman" w:cs="Times New Roman"/>
                <w:sz w:val="24"/>
                <w:szCs w:val="24"/>
              </w:rPr>
              <w:t>debt(</w:t>
            </w:r>
            <w:proofErr w:type="gramEnd"/>
            <w:r w:rsidRPr="005F49AA">
              <w:rPr>
                <w:rFonts w:ascii="Times New Roman" w:eastAsia="Times New Roman" w:hAnsi="Times New Roman" w:cs="Times New Roman"/>
                <w:sz w:val="24"/>
                <w:szCs w:val="24"/>
              </w:rPr>
              <w:t>1-tax rate)</w:t>
            </w:r>
          </w:p>
        </w:tc>
        <w:tc>
          <w:tcPr>
            <w:tcW w:w="2420" w:type="dxa"/>
            <w:noWrap/>
            <w:hideMark/>
          </w:tcPr>
          <w:p w14:paraId="1ED6DD0C"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2.49%</w:t>
            </w:r>
          </w:p>
        </w:tc>
        <w:tc>
          <w:tcPr>
            <w:tcW w:w="2960" w:type="dxa"/>
            <w:noWrap/>
            <w:hideMark/>
          </w:tcPr>
          <w:p w14:paraId="33EADFD7"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034B4767" w14:textId="77777777" w:rsidTr="005F49AA">
        <w:trPr>
          <w:trHeight w:val="300"/>
        </w:trPr>
        <w:tc>
          <w:tcPr>
            <w:tcW w:w="3514" w:type="dxa"/>
            <w:noWrap/>
            <w:hideMark/>
          </w:tcPr>
          <w:p w14:paraId="338D3755"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federal tax rate </w:t>
            </w:r>
          </w:p>
        </w:tc>
        <w:tc>
          <w:tcPr>
            <w:tcW w:w="2420" w:type="dxa"/>
            <w:noWrap/>
            <w:hideMark/>
          </w:tcPr>
          <w:p w14:paraId="4B908607"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21%</w:t>
            </w:r>
          </w:p>
        </w:tc>
        <w:tc>
          <w:tcPr>
            <w:tcW w:w="2960" w:type="dxa"/>
            <w:noWrap/>
            <w:hideMark/>
          </w:tcPr>
          <w:p w14:paraId="0272A5B2"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0EDB76B4" w14:textId="77777777" w:rsidTr="005F49AA">
        <w:trPr>
          <w:trHeight w:val="300"/>
        </w:trPr>
        <w:tc>
          <w:tcPr>
            <w:tcW w:w="3514" w:type="dxa"/>
            <w:noWrap/>
            <w:hideMark/>
          </w:tcPr>
          <w:p w14:paraId="79FEF490"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44F9275A"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25678163"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44A0F706" w14:textId="77777777" w:rsidTr="005F49AA">
        <w:trPr>
          <w:trHeight w:val="300"/>
        </w:trPr>
        <w:tc>
          <w:tcPr>
            <w:tcW w:w="3514" w:type="dxa"/>
            <w:noWrap/>
            <w:hideMark/>
          </w:tcPr>
          <w:p w14:paraId="146592A9"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w:t>
            </w:r>
            <w:proofErr w:type="gramStart"/>
            <w:r w:rsidRPr="005F49AA">
              <w:rPr>
                <w:rFonts w:ascii="Times New Roman" w:eastAsia="Times New Roman" w:hAnsi="Times New Roman" w:cs="Times New Roman"/>
                <w:sz w:val="24"/>
                <w:szCs w:val="24"/>
              </w:rPr>
              <w:t>debt(</w:t>
            </w:r>
            <w:proofErr w:type="gramEnd"/>
            <w:r w:rsidRPr="005F49AA">
              <w:rPr>
                <w:rFonts w:ascii="Times New Roman" w:eastAsia="Times New Roman" w:hAnsi="Times New Roman" w:cs="Times New Roman"/>
                <w:sz w:val="24"/>
                <w:szCs w:val="24"/>
              </w:rPr>
              <w:t xml:space="preserve">1-tax rate)*weight of debt </w:t>
            </w:r>
          </w:p>
        </w:tc>
        <w:tc>
          <w:tcPr>
            <w:tcW w:w="2420" w:type="dxa"/>
            <w:noWrap/>
            <w:hideMark/>
          </w:tcPr>
          <w:p w14:paraId="17B82AE0"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2.307%</w:t>
            </w:r>
          </w:p>
        </w:tc>
        <w:tc>
          <w:tcPr>
            <w:tcW w:w="2960" w:type="dxa"/>
            <w:noWrap/>
            <w:hideMark/>
          </w:tcPr>
          <w:p w14:paraId="0F517FD0"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r w:rsidR="00E37862" w:rsidRPr="001A78AC" w14:paraId="5783136F" w14:textId="77777777" w:rsidTr="005F49AA">
        <w:trPr>
          <w:trHeight w:val="300"/>
        </w:trPr>
        <w:tc>
          <w:tcPr>
            <w:tcW w:w="3514" w:type="dxa"/>
            <w:noWrap/>
            <w:hideMark/>
          </w:tcPr>
          <w:p w14:paraId="6E317E50"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420" w:type="dxa"/>
            <w:noWrap/>
            <w:hideMark/>
          </w:tcPr>
          <w:p w14:paraId="7BC7BACB" w14:textId="77777777" w:rsidR="005F49AA" w:rsidRPr="005F49AA" w:rsidRDefault="005F49AA" w:rsidP="001A78AC">
            <w:pPr>
              <w:spacing w:line="480" w:lineRule="auto"/>
              <w:rPr>
                <w:rFonts w:ascii="Times New Roman" w:eastAsia="Times New Roman" w:hAnsi="Times New Roman" w:cs="Times New Roman"/>
                <w:sz w:val="24"/>
                <w:szCs w:val="24"/>
              </w:rPr>
            </w:pPr>
          </w:p>
        </w:tc>
        <w:tc>
          <w:tcPr>
            <w:tcW w:w="2960" w:type="dxa"/>
            <w:noWrap/>
            <w:hideMark/>
          </w:tcPr>
          <w:p w14:paraId="38560824" w14:textId="77777777" w:rsidR="005F49AA" w:rsidRPr="005F49AA" w:rsidRDefault="005F49AA" w:rsidP="001A78AC">
            <w:pPr>
              <w:spacing w:line="480" w:lineRule="auto"/>
              <w:rPr>
                <w:rFonts w:ascii="Times New Roman" w:eastAsia="Times New Roman" w:hAnsi="Times New Roman" w:cs="Times New Roman"/>
                <w:sz w:val="24"/>
                <w:szCs w:val="24"/>
              </w:rPr>
            </w:pPr>
          </w:p>
        </w:tc>
      </w:tr>
      <w:tr w:rsidR="00E37862" w:rsidRPr="001A78AC" w14:paraId="7694E59D" w14:textId="77777777" w:rsidTr="005F49AA">
        <w:trPr>
          <w:trHeight w:val="300"/>
        </w:trPr>
        <w:tc>
          <w:tcPr>
            <w:tcW w:w="3514" w:type="dxa"/>
            <w:noWrap/>
            <w:hideMark/>
          </w:tcPr>
          <w:p w14:paraId="5A8D78AB" w14:textId="77777777" w:rsidR="005F49AA" w:rsidRPr="005F49AA" w:rsidRDefault="005F49AA" w:rsidP="001A78AC">
            <w:pPr>
              <w:spacing w:line="480" w:lineRule="auto"/>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 xml:space="preserve">Cost of capital from equity book value </w:t>
            </w:r>
          </w:p>
        </w:tc>
        <w:tc>
          <w:tcPr>
            <w:tcW w:w="2420" w:type="dxa"/>
            <w:noWrap/>
            <w:hideMark/>
          </w:tcPr>
          <w:p w14:paraId="005B0ED1" w14:textId="77777777" w:rsidR="005F49AA" w:rsidRPr="005F49AA" w:rsidRDefault="005F49AA" w:rsidP="001A78AC">
            <w:pPr>
              <w:spacing w:line="480" w:lineRule="auto"/>
              <w:jc w:val="right"/>
              <w:rPr>
                <w:rFonts w:ascii="Times New Roman" w:eastAsia="Times New Roman" w:hAnsi="Times New Roman" w:cs="Times New Roman"/>
                <w:sz w:val="24"/>
                <w:szCs w:val="24"/>
              </w:rPr>
            </w:pPr>
            <w:r w:rsidRPr="005F49AA">
              <w:rPr>
                <w:rFonts w:ascii="Times New Roman" w:eastAsia="Times New Roman" w:hAnsi="Times New Roman" w:cs="Times New Roman"/>
                <w:sz w:val="24"/>
                <w:szCs w:val="24"/>
              </w:rPr>
              <w:t>3.124%</w:t>
            </w:r>
          </w:p>
        </w:tc>
        <w:tc>
          <w:tcPr>
            <w:tcW w:w="2960" w:type="dxa"/>
            <w:noWrap/>
            <w:hideMark/>
          </w:tcPr>
          <w:p w14:paraId="40542179" w14:textId="77777777" w:rsidR="005F49AA" w:rsidRPr="005F49AA" w:rsidRDefault="005F49AA" w:rsidP="001A78AC">
            <w:pPr>
              <w:spacing w:line="480" w:lineRule="auto"/>
              <w:jc w:val="right"/>
              <w:rPr>
                <w:rFonts w:ascii="Times New Roman" w:eastAsia="Times New Roman" w:hAnsi="Times New Roman" w:cs="Times New Roman"/>
                <w:sz w:val="24"/>
                <w:szCs w:val="24"/>
              </w:rPr>
            </w:pPr>
          </w:p>
        </w:tc>
      </w:tr>
    </w:tbl>
    <w:p w14:paraId="7BE2EE4D" w14:textId="34767A14" w:rsidR="005F49AA" w:rsidRPr="001A78AC" w:rsidRDefault="005F49AA" w:rsidP="001A78AC">
      <w:pPr>
        <w:spacing w:line="480" w:lineRule="auto"/>
        <w:rPr>
          <w:rFonts w:ascii="Times New Roman" w:hAnsi="Times New Roman" w:cs="Times New Roman"/>
          <w:sz w:val="24"/>
          <w:szCs w:val="24"/>
        </w:rPr>
      </w:pPr>
    </w:p>
    <w:p w14:paraId="40363200" w14:textId="7A28F094" w:rsidR="0080578A" w:rsidRPr="001A78AC" w:rsidRDefault="0080578A" w:rsidP="001A78AC">
      <w:pPr>
        <w:spacing w:line="480" w:lineRule="auto"/>
        <w:rPr>
          <w:rFonts w:ascii="Times New Roman" w:hAnsi="Times New Roman" w:cs="Times New Roman"/>
          <w:sz w:val="24"/>
          <w:szCs w:val="24"/>
        </w:rPr>
      </w:pPr>
    </w:p>
    <w:p w14:paraId="0FA26204" w14:textId="77777777" w:rsidR="0080578A" w:rsidRPr="001A78AC" w:rsidRDefault="0080578A" w:rsidP="001A78AC">
      <w:pPr>
        <w:spacing w:line="480" w:lineRule="auto"/>
        <w:rPr>
          <w:rFonts w:ascii="Times New Roman" w:hAnsi="Times New Roman" w:cs="Times New Roman"/>
          <w:sz w:val="24"/>
          <w:szCs w:val="24"/>
        </w:rPr>
      </w:pPr>
    </w:p>
    <w:p w14:paraId="3E5829AF" w14:textId="73A24D25" w:rsidR="005F49AA" w:rsidRPr="001A78AC" w:rsidRDefault="0080578A" w:rsidP="001A78AC">
      <w:pPr>
        <w:pStyle w:val="Heading1"/>
        <w:spacing w:line="480" w:lineRule="auto"/>
        <w:rPr>
          <w:rFonts w:ascii="Times New Roman" w:hAnsi="Times New Roman" w:cs="Times New Roman"/>
          <w:color w:val="auto"/>
          <w:sz w:val="24"/>
          <w:szCs w:val="24"/>
        </w:rPr>
      </w:pPr>
      <w:bookmarkStart w:id="5" w:name="_Toc38656556"/>
      <w:r w:rsidRPr="001A78AC">
        <w:rPr>
          <w:rFonts w:ascii="Times New Roman" w:hAnsi="Times New Roman" w:cs="Times New Roman"/>
          <w:color w:val="auto"/>
          <w:sz w:val="24"/>
          <w:szCs w:val="24"/>
        </w:rPr>
        <w:t xml:space="preserve">3.0. </w:t>
      </w:r>
      <w:r w:rsidR="005F49AA" w:rsidRPr="001A78AC">
        <w:rPr>
          <w:rFonts w:ascii="Times New Roman" w:hAnsi="Times New Roman" w:cs="Times New Roman"/>
          <w:color w:val="auto"/>
          <w:sz w:val="24"/>
          <w:szCs w:val="24"/>
        </w:rPr>
        <w:t>Cash Flow Estimation</w:t>
      </w:r>
      <w:bookmarkEnd w:id="5"/>
      <w:r w:rsidR="005F49AA" w:rsidRPr="001A78AC">
        <w:rPr>
          <w:rFonts w:ascii="Times New Roman" w:hAnsi="Times New Roman" w:cs="Times New Roman"/>
          <w:color w:val="auto"/>
          <w:sz w:val="24"/>
          <w:szCs w:val="24"/>
        </w:rPr>
        <w:t xml:space="preserve"> </w:t>
      </w:r>
    </w:p>
    <w:p w14:paraId="4DC901F4" w14:textId="5884598F" w:rsidR="005F49AA" w:rsidRPr="001A78AC" w:rsidRDefault="005F49AA" w:rsidP="001A78AC">
      <w:pPr>
        <w:spacing w:line="480" w:lineRule="auto"/>
        <w:rPr>
          <w:rFonts w:ascii="Times New Roman" w:hAnsi="Times New Roman" w:cs="Times New Roman"/>
          <w:sz w:val="24"/>
          <w:szCs w:val="24"/>
        </w:rPr>
      </w:pPr>
    </w:p>
    <w:tbl>
      <w:tblPr>
        <w:tblStyle w:val="TableGrid"/>
        <w:tblW w:w="9740" w:type="dxa"/>
        <w:tblLook w:val="04A0" w:firstRow="1" w:lastRow="0" w:firstColumn="1" w:lastColumn="0" w:noHBand="0" w:noVBand="1"/>
      </w:tblPr>
      <w:tblGrid>
        <w:gridCol w:w="456"/>
        <w:gridCol w:w="1056"/>
        <w:gridCol w:w="723"/>
        <w:gridCol w:w="1360"/>
        <w:gridCol w:w="1536"/>
        <w:gridCol w:w="1416"/>
        <w:gridCol w:w="989"/>
        <w:gridCol w:w="1340"/>
        <w:gridCol w:w="1536"/>
      </w:tblGrid>
      <w:tr w:rsidR="00E37862" w:rsidRPr="001A78AC" w14:paraId="2B588095" w14:textId="77777777" w:rsidTr="00503D64">
        <w:trPr>
          <w:trHeight w:val="1200"/>
        </w:trPr>
        <w:tc>
          <w:tcPr>
            <w:tcW w:w="300" w:type="dxa"/>
            <w:noWrap/>
            <w:hideMark/>
          </w:tcPr>
          <w:p w14:paraId="38FB23B3" w14:textId="77777777" w:rsidR="00503D64" w:rsidRPr="00503D64" w:rsidRDefault="00503D64" w:rsidP="001A78AC">
            <w:pPr>
              <w:spacing w:line="480" w:lineRule="auto"/>
              <w:rPr>
                <w:rFonts w:ascii="Times New Roman" w:eastAsia="Times New Roman" w:hAnsi="Times New Roman" w:cs="Times New Roman"/>
                <w:sz w:val="24"/>
                <w:szCs w:val="24"/>
              </w:rPr>
            </w:pPr>
          </w:p>
        </w:tc>
        <w:tc>
          <w:tcPr>
            <w:tcW w:w="1040" w:type="dxa"/>
            <w:noWrap/>
            <w:hideMark/>
          </w:tcPr>
          <w:p w14:paraId="15956CF0"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Units sold </w:t>
            </w:r>
          </w:p>
        </w:tc>
        <w:tc>
          <w:tcPr>
            <w:tcW w:w="680" w:type="dxa"/>
            <w:hideMark/>
          </w:tcPr>
          <w:p w14:paraId="2080DDAD"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Sales price</w:t>
            </w:r>
          </w:p>
        </w:tc>
        <w:tc>
          <w:tcPr>
            <w:tcW w:w="1360" w:type="dxa"/>
            <w:hideMark/>
          </w:tcPr>
          <w:p w14:paraId="0AC4E8F4" w14:textId="2F461D8D"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Accounting for 3% </w:t>
            </w:r>
            <w:r w:rsidRPr="001A78AC">
              <w:rPr>
                <w:rFonts w:ascii="Times New Roman" w:eastAsia="Times New Roman" w:hAnsi="Times New Roman" w:cs="Times New Roman"/>
                <w:sz w:val="24"/>
                <w:szCs w:val="24"/>
              </w:rPr>
              <w:t>annualized</w:t>
            </w:r>
            <w:r w:rsidRPr="00503D64">
              <w:rPr>
                <w:rFonts w:ascii="Times New Roman" w:eastAsia="Times New Roman" w:hAnsi="Times New Roman" w:cs="Times New Roman"/>
                <w:sz w:val="24"/>
                <w:szCs w:val="24"/>
              </w:rPr>
              <w:t xml:space="preserve"> inflation rate  </w:t>
            </w:r>
          </w:p>
        </w:tc>
        <w:tc>
          <w:tcPr>
            <w:tcW w:w="1320" w:type="dxa"/>
            <w:hideMark/>
          </w:tcPr>
          <w:p w14:paraId="3F298779"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Gross cash inflow</w:t>
            </w:r>
          </w:p>
        </w:tc>
        <w:tc>
          <w:tcPr>
            <w:tcW w:w="1360" w:type="dxa"/>
            <w:hideMark/>
          </w:tcPr>
          <w:p w14:paraId="373EF497"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Net working capital </w:t>
            </w:r>
          </w:p>
        </w:tc>
        <w:tc>
          <w:tcPr>
            <w:tcW w:w="940" w:type="dxa"/>
            <w:hideMark/>
          </w:tcPr>
          <w:p w14:paraId="053A1136"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variable cost</w:t>
            </w:r>
          </w:p>
        </w:tc>
        <w:tc>
          <w:tcPr>
            <w:tcW w:w="1340" w:type="dxa"/>
            <w:hideMark/>
          </w:tcPr>
          <w:p w14:paraId="1FB2FB9E" w14:textId="77777777" w:rsidR="00503D64" w:rsidRPr="00503D64" w:rsidRDefault="00503D64" w:rsidP="001A78AC">
            <w:pPr>
              <w:spacing w:line="480" w:lineRule="auto"/>
              <w:jc w:val="center"/>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Accounting for annualized inflation </w:t>
            </w:r>
          </w:p>
        </w:tc>
        <w:tc>
          <w:tcPr>
            <w:tcW w:w="1400" w:type="dxa"/>
            <w:hideMark/>
          </w:tcPr>
          <w:p w14:paraId="306B9C50" w14:textId="77777777" w:rsidR="00503D64" w:rsidRPr="00503D64" w:rsidRDefault="00503D64" w:rsidP="001A78AC">
            <w:pPr>
              <w:spacing w:line="480" w:lineRule="auto"/>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Total variable cost </w:t>
            </w:r>
          </w:p>
        </w:tc>
      </w:tr>
      <w:tr w:rsidR="00E37862" w:rsidRPr="001A78AC" w14:paraId="5941D350" w14:textId="77777777" w:rsidTr="00503D64">
        <w:trPr>
          <w:trHeight w:val="300"/>
        </w:trPr>
        <w:tc>
          <w:tcPr>
            <w:tcW w:w="300" w:type="dxa"/>
            <w:noWrap/>
            <w:hideMark/>
          </w:tcPr>
          <w:p w14:paraId="7D498D9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w:t>
            </w:r>
          </w:p>
        </w:tc>
        <w:tc>
          <w:tcPr>
            <w:tcW w:w="1040" w:type="dxa"/>
            <w:noWrap/>
            <w:hideMark/>
          </w:tcPr>
          <w:p w14:paraId="09CA0CA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1000000</w:t>
            </w:r>
          </w:p>
        </w:tc>
        <w:tc>
          <w:tcPr>
            <w:tcW w:w="680" w:type="dxa"/>
            <w:noWrap/>
            <w:hideMark/>
          </w:tcPr>
          <w:p w14:paraId="27538BF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4B2DC99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20" w:type="dxa"/>
            <w:noWrap/>
            <w:hideMark/>
          </w:tcPr>
          <w:p w14:paraId="369B828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$220,000,000</w:t>
            </w:r>
          </w:p>
        </w:tc>
        <w:tc>
          <w:tcPr>
            <w:tcW w:w="1360" w:type="dxa"/>
            <w:noWrap/>
            <w:hideMark/>
          </w:tcPr>
          <w:p w14:paraId="06EBDC6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$22,000,000</w:t>
            </w:r>
          </w:p>
        </w:tc>
        <w:tc>
          <w:tcPr>
            <w:tcW w:w="940" w:type="dxa"/>
            <w:noWrap/>
            <w:hideMark/>
          </w:tcPr>
          <w:p w14:paraId="2173F17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7803B1C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$140.00</w:t>
            </w:r>
          </w:p>
        </w:tc>
        <w:tc>
          <w:tcPr>
            <w:tcW w:w="1400" w:type="dxa"/>
            <w:noWrap/>
            <w:hideMark/>
          </w:tcPr>
          <w:p w14:paraId="40C8250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$140,000,000</w:t>
            </w:r>
          </w:p>
        </w:tc>
      </w:tr>
      <w:tr w:rsidR="00E37862" w:rsidRPr="001A78AC" w14:paraId="34533831" w14:textId="77777777" w:rsidTr="00503D64">
        <w:trPr>
          <w:trHeight w:val="300"/>
        </w:trPr>
        <w:tc>
          <w:tcPr>
            <w:tcW w:w="300" w:type="dxa"/>
            <w:noWrap/>
            <w:hideMark/>
          </w:tcPr>
          <w:p w14:paraId="4D54865E"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w:t>
            </w:r>
          </w:p>
        </w:tc>
        <w:tc>
          <w:tcPr>
            <w:tcW w:w="1040" w:type="dxa"/>
            <w:noWrap/>
            <w:hideMark/>
          </w:tcPr>
          <w:p w14:paraId="3EB3A9F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1070000</w:t>
            </w:r>
          </w:p>
        </w:tc>
        <w:tc>
          <w:tcPr>
            <w:tcW w:w="680" w:type="dxa"/>
            <w:noWrap/>
            <w:hideMark/>
          </w:tcPr>
          <w:p w14:paraId="0D8CAFE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6944900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$227</w:t>
            </w:r>
          </w:p>
        </w:tc>
        <w:tc>
          <w:tcPr>
            <w:tcW w:w="1320" w:type="dxa"/>
            <w:noWrap/>
            <w:hideMark/>
          </w:tcPr>
          <w:p w14:paraId="065619F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$242,462,000</w:t>
            </w:r>
          </w:p>
        </w:tc>
        <w:tc>
          <w:tcPr>
            <w:tcW w:w="1360" w:type="dxa"/>
            <w:noWrap/>
            <w:hideMark/>
          </w:tcPr>
          <w:p w14:paraId="302FB04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$24,246,200</w:t>
            </w:r>
          </w:p>
        </w:tc>
        <w:tc>
          <w:tcPr>
            <w:tcW w:w="940" w:type="dxa"/>
            <w:noWrap/>
            <w:hideMark/>
          </w:tcPr>
          <w:p w14:paraId="308AD54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59241EA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$144.20</w:t>
            </w:r>
          </w:p>
        </w:tc>
        <w:tc>
          <w:tcPr>
            <w:tcW w:w="1400" w:type="dxa"/>
            <w:noWrap/>
            <w:hideMark/>
          </w:tcPr>
          <w:p w14:paraId="59B949D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$154,294,000</w:t>
            </w:r>
          </w:p>
        </w:tc>
      </w:tr>
      <w:tr w:rsidR="00E37862" w:rsidRPr="001A78AC" w14:paraId="282ECC3C" w14:textId="77777777" w:rsidTr="00503D64">
        <w:trPr>
          <w:trHeight w:val="300"/>
        </w:trPr>
        <w:tc>
          <w:tcPr>
            <w:tcW w:w="300" w:type="dxa"/>
            <w:noWrap/>
            <w:hideMark/>
          </w:tcPr>
          <w:p w14:paraId="779F7D4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w:t>
            </w:r>
          </w:p>
        </w:tc>
        <w:tc>
          <w:tcPr>
            <w:tcW w:w="1040" w:type="dxa"/>
            <w:noWrap/>
            <w:hideMark/>
          </w:tcPr>
          <w:p w14:paraId="3C95DF9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1144900</w:t>
            </w:r>
          </w:p>
        </w:tc>
        <w:tc>
          <w:tcPr>
            <w:tcW w:w="680" w:type="dxa"/>
            <w:noWrap/>
            <w:hideMark/>
          </w:tcPr>
          <w:p w14:paraId="5CAF72C1"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51D23A3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$233</w:t>
            </w:r>
          </w:p>
        </w:tc>
        <w:tc>
          <w:tcPr>
            <w:tcW w:w="1320" w:type="dxa"/>
            <w:noWrap/>
            <w:hideMark/>
          </w:tcPr>
          <w:p w14:paraId="0910439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$267,217,370</w:t>
            </w:r>
          </w:p>
        </w:tc>
        <w:tc>
          <w:tcPr>
            <w:tcW w:w="1360" w:type="dxa"/>
            <w:noWrap/>
            <w:hideMark/>
          </w:tcPr>
          <w:p w14:paraId="4FFE027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$26,721,737</w:t>
            </w:r>
          </w:p>
        </w:tc>
        <w:tc>
          <w:tcPr>
            <w:tcW w:w="940" w:type="dxa"/>
            <w:noWrap/>
            <w:hideMark/>
          </w:tcPr>
          <w:p w14:paraId="5EB1B72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62CBE27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$148.53</w:t>
            </w:r>
          </w:p>
        </w:tc>
        <w:tc>
          <w:tcPr>
            <w:tcW w:w="1400" w:type="dxa"/>
            <w:noWrap/>
            <w:hideMark/>
          </w:tcPr>
          <w:p w14:paraId="42BB581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$170,047,417</w:t>
            </w:r>
          </w:p>
        </w:tc>
      </w:tr>
      <w:tr w:rsidR="00E37862" w:rsidRPr="001A78AC" w14:paraId="7B138376" w14:textId="77777777" w:rsidTr="00503D64">
        <w:trPr>
          <w:trHeight w:val="300"/>
        </w:trPr>
        <w:tc>
          <w:tcPr>
            <w:tcW w:w="300" w:type="dxa"/>
            <w:noWrap/>
            <w:hideMark/>
          </w:tcPr>
          <w:p w14:paraId="265DF2E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w:t>
            </w:r>
          </w:p>
        </w:tc>
        <w:tc>
          <w:tcPr>
            <w:tcW w:w="1040" w:type="dxa"/>
            <w:noWrap/>
            <w:hideMark/>
          </w:tcPr>
          <w:p w14:paraId="7D3BC72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1225043</w:t>
            </w:r>
          </w:p>
        </w:tc>
        <w:tc>
          <w:tcPr>
            <w:tcW w:w="680" w:type="dxa"/>
            <w:noWrap/>
            <w:hideMark/>
          </w:tcPr>
          <w:p w14:paraId="79550BF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4EB833D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$240</w:t>
            </w:r>
          </w:p>
        </w:tc>
        <w:tc>
          <w:tcPr>
            <w:tcW w:w="1320" w:type="dxa"/>
            <w:noWrap/>
            <w:hideMark/>
          </w:tcPr>
          <w:p w14:paraId="0BA9420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$294,500,264</w:t>
            </w:r>
          </w:p>
        </w:tc>
        <w:tc>
          <w:tcPr>
            <w:tcW w:w="1360" w:type="dxa"/>
            <w:noWrap/>
            <w:hideMark/>
          </w:tcPr>
          <w:p w14:paraId="7756E39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$29,450,026</w:t>
            </w:r>
          </w:p>
        </w:tc>
        <w:tc>
          <w:tcPr>
            <w:tcW w:w="940" w:type="dxa"/>
            <w:noWrap/>
            <w:hideMark/>
          </w:tcPr>
          <w:p w14:paraId="5B667BB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05A4DD3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$152.98</w:t>
            </w:r>
          </w:p>
        </w:tc>
        <w:tc>
          <w:tcPr>
            <w:tcW w:w="1400" w:type="dxa"/>
            <w:noWrap/>
            <w:hideMark/>
          </w:tcPr>
          <w:p w14:paraId="20C6861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$187,409,259</w:t>
            </w:r>
          </w:p>
        </w:tc>
      </w:tr>
      <w:tr w:rsidR="00E37862" w:rsidRPr="001A78AC" w14:paraId="5EC81E31" w14:textId="77777777" w:rsidTr="00503D64">
        <w:trPr>
          <w:trHeight w:val="300"/>
        </w:trPr>
        <w:tc>
          <w:tcPr>
            <w:tcW w:w="300" w:type="dxa"/>
            <w:noWrap/>
            <w:hideMark/>
          </w:tcPr>
          <w:p w14:paraId="36A734E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w:t>
            </w:r>
          </w:p>
        </w:tc>
        <w:tc>
          <w:tcPr>
            <w:tcW w:w="1040" w:type="dxa"/>
            <w:noWrap/>
            <w:hideMark/>
          </w:tcPr>
          <w:p w14:paraId="47A5AFFA"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1310796</w:t>
            </w:r>
          </w:p>
        </w:tc>
        <w:tc>
          <w:tcPr>
            <w:tcW w:w="680" w:type="dxa"/>
            <w:noWrap/>
            <w:hideMark/>
          </w:tcPr>
          <w:p w14:paraId="3A5CE1C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84EBF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$248</w:t>
            </w:r>
          </w:p>
        </w:tc>
        <w:tc>
          <w:tcPr>
            <w:tcW w:w="1320" w:type="dxa"/>
            <w:noWrap/>
            <w:hideMark/>
          </w:tcPr>
          <w:p w14:paraId="200DBA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$324,568,741</w:t>
            </w:r>
          </w:p>
        </w:tc>
        <w:tc>
          <w:tcPr>
            <w:tcW w:w="1360" w:type="dxa"/>
            <w:noWrap/>
            <w:hideMark/>
          </w:tcPr>
          <w:p w14:paraId="49B0E0D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$32,456,874</w:t>
            </w:r>
          </w:p>
        </w:tc>
        <w:tc>
          <w:tcPr>
            <w:tcW w:w="940" w:type="dxa"/>
            <w:noWrap/>
            <w:hideMark/>
          </w:tcPr>
          <w:p w14:paraId="21AE227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306C4BC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$157.57</w:t>
            </w:r>
          </w:p>
        </w:tc>
        <w:tc>
          <w:tcPr>
            <w:tcW w:w="1400" w:type="dxa"/>
            <w:noWrap/>
            <w:hideMark/>
          </w:tcPr>
          <w:p w14:paraId="45A4CFE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$206,543,744</w:t>
            </w:r>
          </w:p>
        </w:tc>
      </w:tr>
      <w:tr w:rsidR="00E37862" w:rsidRPr="001A78AC" w14:paraId="03F21AC3" w14:textId="77777777" w:rsidTr="00503D64">
        <w:trPr>
          <w:trHeight w:val="300"/>
        </w:trPr>
        <w:tc>
          <w:tcPr>
            <w:tcW w:w="300" w:type="dxa"/>
            <w:noWrap/>
            <w:hideMark/>
          </w:tcPr>
          <w:p w14:paraId="3E3B18C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6</w:t>
            </w:r>
          </w:p>
        </w:tc>
        <w:tc>
          <w:tcPr>
            <w:tcW w:w="1040" w:type="dxa"/>
            <w:noWrap/>
            <w:hideMark/>
          </w:tcPr>
          <w:p w14:paraId="7C31DE4F"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1402552</w:t>
            </w:r>
          </w:p>
        </w:tc>
        <w:tc>
          <w:tcPr>
            <w:tcW w:w="680" w:type="dxa"/>
            <w:noWrap/>
            <w:hideMark/>
          </w:tcPr>
          <w:p w14:paraId="202A650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57184D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$255</w:t>
            </w:r>
          </w:p>
        </w:tc>
        <w:tc>
          <w:tcPr>
            <w:tcW w:w="1320" w:type="dxa"/>
            <w:noWrap/>
            <w:hideMark/>
          </w:tcPr>
          <w:p w14:paraId="3F02362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$357,707,209</w:t>
            </w:r>
          </w:p>
        </w:tc>
        <w:tc>
          <w:tcPr>
            <w:tcW w:w="1360" w:type="dxa"/>
            <w:noWrap/>
            <w:hideMark/>
          </w:tcPr>
          <w:p w14:paraId="52E3336E"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$35,770,721</w:t>
            </w:r>
          </w:p>
        </w:tc>
        <w:tc>
          <w:tcPr>
            <w:tcW w:w="940" w:type="dxa"/>
            <w:noWrap/>
            <w:hideMark/>
          </w:tcPr>
          <w:p w14:paraId="7138D99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2CFFDBB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$162.30</w:t>
            </w:r>
          </w:p>
        </w:tc>
        <w:tc>
          <w:tcPr>
            <w:tcW w:w="1400" w:type="dxa"/>
            <w:noWrap/>
            <w:hideMark/>
          </w:tcPr>
          <w:p w14:paraId="6E9C799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$227,631,860</w:t>
            </w:r>
          </w:p>
        </w:tc>
      </w:tr>
      <w:tr w:rsidR="00E37862" w:rsidRPr="001A78AC" w14:paraId="0F4BCE2B" w14:textId="77777777" w:rsidTr="00503D64">
        <w:trPr>
          <w:trHeight w:val="300"/>
        </w:trPr>
        <w:tc>
          <w:tcPr>
            <w:tcW w:w="300" w:type="dxa"/>
            <w:noWrap/>
            <w:hideMark/>
          </w:tcPr>
          <w:p w14:paraId="79F94A3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7</w:t>
            </w:r>
          </w:p>
        </w:tc>
        <w:tc>
          <w:tcPr>
            <w:tcW w:w="1040" w:type="dxa"/>
            <w:noWrap/>
            <w:hideMark/>
          </w:tcPr>
          <w:p w14:paraId="6BA1BDC1"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1500730</w:t>
            </w:r>
          </w:p>
        </w:tc>
        <w:tc>
          <w:tcPr>
            <w:tcW w:w="680" w:type="dxa"/>
            <w:noWrap/>
            <w:hideMark/>
          </w:tcPr>
          <w:p w14:paraId="36F98CE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EA024A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$263</w:t>
            </w:r>
          </w:p>
        </w:tc>
        <w:tc>
          <w:tcPr>
            <w:tcW w:w="1320" w:type="dxa"/>
            <w:noWrap/>
            <w:hideMark/>
          </w:tcPr>
          <w:p w14:paraId="00AB229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$394,229,115</w:t>
            </w:r>
          </w:p>
        </w:tc>
        <w:tc>
          <w:tcPr>
            <w:tcW w:w="1360" w:type="dxa"/>
            <w:noWrap/>
            <w:hideMark/>
          </w:tcPr>
          <w:p w14:paraId="405AC15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$39,422,912</w:t>
            </w:r>
          </w:p>
        </w:tc>
        <w:tc>
          <w:tcPr>
            <w:tcW w:w="940" w:type="dxa"/>
            <w:noWrap/>
            <w:hideMark/>
          </w:tcPr>
          <w:p w14:paraId="74B8E3B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74044A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$167.17</w:t>
            </w:r>
          </w:p>
        </w:tc>
        <w:tc>
          <w:tcPr>
            <w:tcW w:w="1400" w:type="dxa"/>
            <w:noWrap/>
            <w:hideMark/>
          </w:tcPr>
          <w:p w14:paraId="63A36AF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$250,873,073</w:t>
            </w:r>
          </w:p>
        </w:tc>
      </w:tr>
      <w:tr w:rsidR="00E37862" w:rsidRPr="001A78AC" w14:paraId="4F0240C9" w14:textId="77777777" w:rsidTr="00503D64">
        <w:trPr>
          <w:trHeight w:val="300"/>
        </w:trPr>
        <w:tc>
          <w:tcPr>
            <w:tcW w:w="300" w:type="dxa"/>
            <w:noWrap/>
            <w:hideMark/>
          </w:tcPr>
          <w:p w14:paraId="6A30F6D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8</w:t>
            </w:r>
          </w:p>
        </w:tc>
        <w:tc>
          <w:tcPr>
            <w:tcW w:w="1040" w:type="dxa"/>
            <w:noWrap/>
            <w:hideMark/>
          </w:tcPr>
          <w:p w14:paraId="7379E71F"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1605781</w:t>
            </w:r>
          </w:p>
        </w:tc>
        <w:tc>
          <w:tcPr>
            <w:tcW w:w="680" w:type="dxa"/>
            <w:noWrap/>
            <w:hideMark/>
          </w:tcPr>
          <w:p w14:paraId="26A494B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2EACF8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$271</w:t>
            </w:r>
          </w:p>
        </w:tc>
        <w:tc>
          <w:tcPr>
            <w:tcW w:w="1320" w:type="dxa"/>
            <w:noWrap/>
            <w:hideMark/>
          </w:tcPr>
          <w:p w14:paraId="55286913"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$434,479,908</w:t>
            </w:r>
          </w:p>
        </w:tc>
        <w:tc>
          <w:tcPr>
            <w:tcW w:w="1360" w:type="dxa"/>
            <w:noWrap/>
            <w:hideMark/>
          </w:tcPr>
          <w:p w14:paraId="0A53E17C"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$43,447,991</w:t>
            </w:r>
          </w:p>
        </w:tc>
        <w:tc>
          <w:tcPr>
            <w:tcW w:w="940" w:type="dxa"/>
            <w:noWrap/>
            <w:hideMark/>
          </w:tcPr>
          <w:p w14:paraId="4EFE14E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0473FCD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$172.18</w:t>
            </w:r>
          </w:p>
        </w:tc>
        <w:tc>
          <w:tcPr>
            <w:tcW w:w="1400" w:type="dxa"/>
            <w:noWrap/>
            <w:hideMark/>
          </w:tcPr>
          <w:p w14:paraId="70B79CA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$276,487,214</w:t>
            </w:r>
          </w:p>
        </w:tc>
      </w:tr>
      <w:tr w:rsidR="00E37862" w:rsidRPr="001A78AC" w14:paraId="39142939" w14:textId="77777777" w:rsidTr="00503D64">
        <w:trPr>
          <w:trHeight w:val="300"/>
        </w:trPr>
        <w:tc>
          <w:tcPr>
            <w:tcW w:w="300" w:type="dxa"/>
            <w:noWrap/>
            <w:hideMark/>
          </w:tcPr>
          <w:p w14:paraId="247C31D1"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9</w:t>
            </w:r>
          </w:p>
        </w:tc>
        <w:tc>
          <w:tcPr>
            <w:tcW w:w="1040" w:type="dxa"/>
            <w:noWrap/>
            <w:hideMark/>
          </w:tcPr>
          <w:p w14:paraId="4B8FEDC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1718186</w:t>
            </w:r>
          </w:p>
        </w:tc>
        <w:tc>
          <w:tcPr>
            <w:tcW w:w="680" w:type="dxa"/>
            <w:noWrap/>
            <w:hideMark/>
          </w:tcPr>
          <w:p w14:paraId="6BA0BBE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1054C4D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$279</w:t>
            </w:r>
          </w:p>
        </w:tc>
        <w:tc>
          <w:tcPr>
            <w:tcW w:w="1320" w:type="dxa"/>
            <w:noWrap/>
            <w:hideMark/>
          </w:tcPr>
          <w:p w14:paraId="1F1029C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$478,840,306</w:t>
            </w:r>
          </w:p>
        </w:tc>
        <w:tc>
          <w:tcPr>
            <w:tcW w:w="1360" w:type="dxa"/>
            <w:noWrap/>
            <w:hideMark/>
          </w:tcPr>
          <w:p w14:paraId="4A1F573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$47,884,031</w:t>
            </w:r>
          </w:p>
        </w:tc>
        <w:tc>
          <w:tcPr>
            <w:tcW w:w="940" w:type="dxa"/>
            <w:noWrap/>
            <w:hideMark/>
          </w:tcPr>
          <w:p w14:paraId="2F619AFE"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4E83DD1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$177.35</w:t>
            </w:r>
          </w:p>
        </w:tc>
        <w:tc>
          <w:tcPr>
            <w:tcW w:w="1400" w:type="dxa"/>
            <w:noWrap/>
            <w:hideMark/>
          </w:tcPr>
          <w:p w14:paraId="33C57487"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$304,716,559</w:t>
            </w:r>
          </w:p>
        </w:tc>
      </w:tr>
      <w:tr w:rsidR="00E37862" w:rsidRPr="001A78AC" w14:paraId="4B317B3F" w14:textId="77777777" w:rsidTr="00503D64">
        <w:trPr>
          <w:trHeight w:val="300"/>
        </w:trPr>
        <w:tc>
          <w:tcPr>
            <w:tcW w:w="300" w:type="dxa"/>
            <w:noWrap/>
            <w:hideMark/>
          </w:tcPr>
          <w:p w14:paraId="557E42C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10</w:t>
            </w:r>
          </w:p>
        </w:tc>
        <w:tc>
          <w:tcPr>
            <w:tcW w:w="1040" w:type="dxa"/>
            <w:noWrap/>
            <w:hideMark/>
          </w:tcPr>
          <w:p w14:paraId="67D59D2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1838459</w:t>
            </w:r>
          </w:p>
        </w:tc>
        <w:tc>
          <w:tcPr>
            <w:tcW w:w="680" w:type="dxa"/>
            <w:noWrap/>
            <w:hideMark/>
          </w:tcPr>
          <w:p w14:paraId="08FB6DA4"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30A9D91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$287</w:t>
            </w:r>
          </w:p>
        </w:tc>
        <w:tc>
          <w:tcPr>
            <w:tcW w:w="1320" w:type="dxa"/>
            <w:noWrap/>
            <w:hideMark/>
          </w:tcPr>
          <w:p w14:paraId="7EF9F6C8"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$527,729,902</w:t>
            </w:r>
          </w:p>
        </w:tc>
        <w:tc>
          <w:tcPr>
            <w:tcW w:w="1360" w:type="dxa"/>
            <w:noWrap/>
            <w:hideMark/>
          </w:tcPr>
          <w:p w14:paraId="567D560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$52,772,990</w:t>
            </w:r>
          </w:p>
        </w:tc>
        <w:tc>
          <w:tcPr>
            <w:tcW w:w="940" w:type="dxa"/>
            <w:noWrap/>
            <w:hideMark/>
          </w:tcPr>
          <w:p w14:paraId="215A690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247B9ED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$182.67</w:t>
            </w:r>
          </w:p>
        </w:tc>
        <w:tc>
          <w:tcPr>
            <w:tcW w:w="1400" w:type="dxa"/>
            <w:noWrap/>
            <w:hideMark/>
          </w:tcPr>
          <w:p w14:paraId="35885BA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$335,828,119</w:t>
            </w:r>
          </w:p>
        </w:tc>
      </w:tr>
      <w:tr w:rsidR="00E37862" w:rsidRPr="001A78AC" w14:paraId="4D97C381" w14:textId="77777777" w:rsidTr="00503D64">
        <w:trPr>
          <w:trHeight w:val="300"/>
        </w:trPr>
        <w:tc>
          <w:tcPr>
            <w:tcW w:w="300" w:type="dxa"/>
            <w:noWrap/>
            <w:hideMark/>
          </w:tcPr>
          <w:p w14:paraId="44520EB5"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11</w:t>
            </w:r>
          </w:p>
        </w:tc>
        <w:tc>
          <w:tcPr>
            <w:tcW w:w="1040" w:type="dxa"/>
            <w:noWrap/>
            <w:hideMark/>
          </w:tcPr>
          <w:p w14:paraId="1B0B020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1967151</w:t>
            </w:r>
          </w:p>
        </w:tc>
        <w:tc>
          <w:tcPr>
            <w:tcW w:w="680" w:type="dxa"/>
            <w:noWrap/>
            <w:hideMark/>
          </w:tcPr>
          <w:p w14:paraId="1059C34D"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$220</w:t>
            </w:r>
          </w:p>
        </w:tc>
        <w:tc>
          <w:tcPr>
            <w:tcW w:w="1360" w:type="dxa"/>
            <w:noWrap/>
            <w:hideMark/>
          </w:tcPr>
          <w:p w14:paraId="5EA62502"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$296</w:t>
            </w:r>
          </w:p>
        </w:tc>
        <w:tc>
          <w:tcPr>
            <w:tcW w:w="1320" w:type="dxa"/>
            <w:noWrap/>
            <w:hideMark/>
          </w:tcPr>
          <w:p w14:paraId="26E694DF"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$581,611,125</w:t>
            </w:r>
          </w:p>
        </w:tc>
        <w:tc>
          <w:tcPr>
            <w:tcW w:w="1360" w:type="dxa"/>
            <w:noWrap/>
            <w:hideMark/>
          </w:tcPr>
          <w:p w14:paraId="76E9EC00"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$58,161,112</w:t>
            </w:r>
          </w:p>
        </w:tc>
        <w:tc>
          <w:tcPr>
            <w:tcW w:w="940" w:type="dxa"/>
            <w:noWrap/>
            <w:hideMark/>
          </w:tcPr>
          <w:p w14:paraId="070FB6A9"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 xml:space="preserve">$140 </w:t>
            </w:r>
          </w:p>
        </w:tc>
        <w:tc>
          <w:tcPr>
            <w:tcW w:w="1340" w:type="dxa"/>
            <w:noWrap/>
            <w:hideMark/>
          </w:tcPr>
          <w:p w14:paraId="00DF3236"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$188.15</w:t>
            </w:r>
          </w:p>
        </w:tc>
        <w:tc>
          <w:tcPr>
            <w:tcW w:w="1400" w:type="dxa"/>
            <w:noWrap/>
            <w:hideMark/>
          </w:tcPr>
          <w:p w14:paraId="0D95F9AB" w14:textId="77777777" w:rsidR="00503D64" w:rsidRPr="00503D64" w:rsidRDefault="00503D64" w:rsidP="001A78AC">
            <w:pPr>
              <w:spacing w:line="480" w:lineRule="auto"/>
              <w:jc w:val="right"/>
              <w:rPr>
                <w:rFonts w:ascii="Times New Roman" w:eastAsia="Times New Roman" w:hAnsi="Times New Roman" w:cs="Times New Roman"/>
                <w:sz w:val="24"/>
                <w:szCs w:val="24"/>
              </w:rPr>
            </w:pPr>
            <w:r w:rsidRPr="00503D64">
              <w:rPr>
                <w:rFonts w:ascii="Times New Roman" w:eastAsia="Times New Roman" w:hAnsi="Times New Roman" w:cs="Times New Roman"/>
                <w:sz w:val="24"/>
                <w:szCs w:val="24"/>
              </w:rPr>
              <w:t>$370,116,170</w:t>
            </w:r>
          </w:p>
        </w:tc>
      </w:tr>
    </w:tbl>
    <w:p w14:paraId="686CB596" w14:textId="2FE86F15" w:rsidR="00503D64" w:rsidRPr="001A78AC" w:rsidRDefault="00503D64" w:rsidP="001A78AC">
      <w:pPr>
        <w:spacing w:line="480" w:lineRule="auto"/>
        <w:rPr>
          <w:rFonts w:ascii="Times New Roman" w:hAnsi="Times New Roman" w:cs="Times New Roman"/>
          <w:sz w:val="24"/>
          <w:szCs w:val="24"/>
        </w:rPr>
      </w:pPr>
    </w:p>
    <w:p w14:paraId="02FA4FB3" w14:textId="57D03C0D" w:rsidR="00503D64" w:rsidRPr="001A78AC" w:rsidRDefault="00503D64" w:rsidP="001A78AC">
      <w:pPr>
        <w:spacing w:line="480" w:lineRule="auto"/>
        <w:rPr>
          <w:rFonts w:ascii="Times New Roman" w:hAnsi="Times New Roman" w:cs="Times New Roman"/>
          <w:sz w:val="24"/>
          <w:szCs w:val="24"/>
        </w:rPr>
      </w:pPr>
    </w:p>
    <w:p w14:paraId="6A9C9723" w14:textId="16D85B7E" w:rsidR="00503D64" w:rsidRPr="001A78AC" w:rsidRDefault="00503D64" w:rsidP="001A78AC">
      <w:pPr>
        <w:spacing w:line="480" w:lineRule="auto"/>
        <w:rPr>
          <w:rFonts w:ascii="Times New Roman" w:hAnsi="Times New Roman" w:cs="Times New Roman"/>
          <w:sz w:val="24"/>
          <w:szCs w:val="24"/>
        </w:rPr>
      </w:pPr>
    </w:p>
    <w:tbl>
      <w:tblPr>
        <w:tblStyle w:val="TableGrid"/>
        <w:tblW w:w="9535" w:type="dxa"/>
        <w:tblLook w:val="04A0" w:firstRow="1" w:lastRow="0" w:firstColumn="1" w:lastColumn="0" w:noHBand="0" w:noVBand="1"/>
      </w:tblPr>
      <w:tblGrid>
        <w:gridCol w:w="1456"/>
        <w:gridCol w:w="1456"/>
        <w:gridCol w:w="1536"/>
        <w:gridCol w:w="1442"/>
        <w:gridCol w:w="1416"/>
        <w:gridCol w:w="1116"/>
        <w:gridCol w:w="1499"/>
      </w:tblGrid>
      <w:tr w:rsidR="00E37862" w:rsidRPr="001A78AC" w14:paraId="5275F7C7" w14:textId="77777777" w:rsidTr="0035242D">
        <w:trPr>
          <w:trHeight w:val="1200"/>
        </w:trPr>
        <w:tc>
          <w:tcPr>
            <w:tcW w:w="1374" w:type="dxa"/>
            <w:hideMark/>
          </w:tcPr>
          <w:p w14:paraId="182FEA08" w14:textId="77777777" w:rsidR="0035242D" w:rsidRPr="0035242D" w:rsidRDefault="0035242D" w:rsidP="001A78AC">
            <w:pPr>
              <w:spacing w:line="480" w:lineRule="auto"/>
              <w:jc w:val="center"/>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MARCS Depreciation rate </w:t>
            </w:r>
          </w:p>
        </w:tc>
        <w:tc>
          <w:tcPr>
            <w:tcW w:w="1442" w:type="dxa"/>
            <w:noWrap/>
            <w:hideMark/>
          </w:tcPr>
          <w:p w14:paraId="0131F74C"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Depreciation </w:t>
            </w:r>
          </w:p>
        </w:tc>
        <w:tc>
          <w:tcPr>
            <w:tcW w:w="1423" w:type="dxa"/>
            <w:noWrap/>
            <w:hideMark/>
          </w:tcPr>
          <w:p w14:paraId="74E8CF89"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EBT </w:t>
            </w:r>
          </w:p>
        </w:tc>
        <w:tc>
          <w:tcPr>
            <w:tcW w:w="1442" w:type="dxa"/>
            <w:noWrap/>
            <w:hideMark/>
          </w:tcPr>
          <w:p w14:paraId="226EAC10"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Tax </w:t>
            </w:r>
          </w:p>
        </w:tc>
        <w:tc>
          <w:tcPr>
            <w:tcW w:w="1314" w:type="dxa"/>
            <w:hideMark/>
          </w:tcPr>
          <w:p w14:paraId="0ACBB968"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Operating cash flow</w:t>
            </w:r>
          </w:p>
        </w:tc>
        <w:tc>
          <w:tcPr>
            <w:tcW w:w="1041" w:type="dxa"/>
            <w:hideMark/>
          </w:tcPr>
          <w:p w14:paraId="44948B38"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 xml:space="preserve"> discount rate of 3.124%</w:t>
            </w:r>
          </w:p>
        </w:tc>
        <w:tc>
          <w:tcPr>
            <w:tcW w:w="1499" w:type="dxa"/>
            <w:noWrap/>
            <w:hideMark/>
          </w:tcPr>
          <w:p w14:paraId="11ADC547" w14:textId="77777777" w:rsidR="0035242D" w:rsidRPr="0035242D" w:rsidRDefault="0035242D" w:rsidP="001A78AC">
            <w:pPr>
              <w:spacing w:line="480" w:lineRule="auto"/>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PV</w:t>
            </w:r>
          </w:p>
        </w:tc>
      </w:tr>
      <w:tr w:rsidR="00E37862" w:rsidRPr="001A78AC" w14:paraId="1AE7B757" w14:textId="77777777" w:rsidTr="0035242D">
        <w:trPr>
          <w:trHeight w:val="300"/>
        </w:trPr>
        <w:tc>
          <w:tcPr>
            <w:tcW w:w="1374" w:type="dxa"/>
            <w:noWrap/>
            <w:hideMark/>
          </w:tcPr>
          <w:p w14:paraId="12AF75F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10.00%</w:t>
            </w:r>
          </w:p>
        </w:tc>
        <w:tc>
          <w:tcPr>
            <w:tcW w:w="1442" w:type="dxa"/>
            <w:noWrap/>
            <w:hideMark/>
          </w:tcPr>
          <w:p w14:paraId="704D7B6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$16,000,000</w:t>
            </w:r>
          </w:p>
        </w:tc>
        <w:tc>
          <w:tcPr>
            <w:tcW w:w="1423" w:type="dxa"/>
            <w:noWrap/>
            <w:hideMark/>
          </w:tcPr>
          <w:p w14:paraId="678486E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$42,000,000</w:t>
            </w:r>
          </w:p>
        </w:tc>
        <w:tc>
          <w:tcPr>
            <w:tcW w:w="1442" w:type="dxa"/>
            <w:noWrap/>
            <w:hideMark/>
          </w:tcPr>
          <w:p w14:paraId="6238D77C"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$16,800,000</w:t>
            </w:r>
          </w:p>
        </w:tc>
        <w:tc>
          <w:tcPr>
            <w:tcW w:w="1314" w:type="dxa"/>
            <w:noWrap/>
            <w:hideMark/>
          </w:tcPr>
          <w:p w14:paraId="39AFA26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$25,200,000</w:t>
            </w:r>
          </w:p>
        </w:tc>
        <w:tc>
          <w:tcPr>
            <w:tcW w:w="1041" w:type="dxa"/>
            <w:noWrap/>
            <w:hideMark/>
          </w:tcPr>
          <w:p w14:paraId="21F590D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0.969706</w:t>
            </w:r>
          </w:p>
        </w:tc>
        <w:tc>
          <w:tcPr>
            <w:tcW w:w="1499" w:type="dxa"/>
            <w:noWrap/>
            <w:hideMark/>
          </w:tcPr>
          <w:p w14:paraId="64C2A95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$24,436,601</w:t>
            </w:r>
          </w:p>
        </w:tc>
      </w:tr>
      <w:tr w:rsidR="00E37862" w:rsidRPr="001A78AC" w14:paraId="31DEDCB0" w14:textId="77777777" w:rsidTr="0035242D">
        <w:trPr>
          <w:trHeight w:val="300"/>
        </w:trPr>
        <w:tc>
          <w:tcPr>
            <w:tcW w:w="1374" w:type="dxa"/>
            <w:noWrap/>
            <w:hideMark/>
          </w:tcPr>
          <w:p w14:paraId="46714FA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18.00%</w:t>
            </w:r>
          </w:p>
        </w:tc>
        <w:tc>
          <w:tcPr>
            <w:tcW w:w="1442" w:type="dxa"/>
            <w:noWrap/>
            <w:hideMark/>
          </w:tcPr>
          <w:p w14:paraId="040AC69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$28,800,000</w:t>
            </w:r>
          </w:p>
        </w:tc>
        <w:tc>
          <w:tcPr>
            <w:tcW w:w="1423" w:type="dxa"/>
            <w:noWrap/>
            <w:hideMark/>
          </w:tcPr>
          <w:p w14:paraId="2C7061EC"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$35,121,800</w:t>
            </w:r>
          </w:p>
        </w:tc>
        <w:tc>
          <w:tcPr>
            <w:tcW w:w="1442" w:type="dxa"/>
            <w:noWrap/>
            <w:hideMark/>
          </w:tcPr>
          <w:p w14:paraId="6E696BE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$14,048,720</w:t>
            </w:r>
          </w:p>
        </w:tc>
        <w:tc>
          <w:tcPr>
            <w:tcW w:w="1314" w:type="dxa"/>
            <w:noWrap/>
            <w:hideMark/>
          </w:tcPr>
          <w:p w14:paraId="5D5C8C1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$21,073,080</w:t>
            </w:r>
          </w:p>
        </w:tc>
        <w:tc>
          <w:tcPr>
            <w:tcW w:w="1041" w:type="dxa"/>
            <w:noWrap/>
            <w:hideMark/>
          </w:tcPr>
          <w:p w14:paraId="4276A02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0.94033</w:t>
            </w:r>
          </w:p>
        </w:tc>
        <w:tc>
          <w:tcPr>
            <w:tcW w:w="1499" w:type="dxa"/>
            <w:noWrap/>
            <w:hideMark/>
          </w:tcPr>
          <w:p w14:paraId="5BE9C2B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$19,815,659</w:t>
            </w:r>
          </w:p>
        </w:tc>
      </w:tr>
      <w:tr w:rsidR="00E37862" w:rsidRPr="001A78AC" w14:paraId="421ADA57" w14:textId="77777777" w:rsidTr="0035242D">
        <w:trPr>
          <w:trHeight w:val="300"/>
        </w:trPr>
        <w:tc>
          <w:tcPr>
            <w:tcW w:w="1374" w:type="dxa"/>
            <w:noWrap/>
            <w:hideMark/>
          </w:tcPr>
          <w:p w14:paraId="4DC5245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14.40%</w:t>
            </w:r>
          </w:p>
        </w:tc>
        <w:tc>
          <w:tcPr>
            <w:tcW w:w="1442" w:type="dxa"/>
            <w:noWrap/>
            <w:hideMark/>
          </w:tcPr>
          <w:p w14:paraId="1F10776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$23,040,000</w:t>
            </w:r>
          </w:p>
        </w:tc>
        <w:tc>
          <w:tcPr>
            <w:tcW w:w="1423" w:type="dxa"/>
            <w:noWrap/>
            <w:hideMark/>
          </w:tcPr>
          <w:p w14:paraId="55C2453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$47,408,216</w:t>
            </w:r>
          </w:p>
        </w:tc>
        <w:tc>
          <w:tcPr>
            <w:tcW w:w="1442" w:type="dxa"/>
            <w:noWrap/>
            <w:hideMark/>
          </w:tcPr>
          <w:p w14:paraId="18E57CA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$18,963,286</w:t>
            </w:r>
          </w:p>
        </w:tc>
        <w:tc>
          <w:tcPr>
            <w:tcW w:w="1314" w:type="dxa"/>
            <w:noWrap/>
            <w:hideMark/>
          </w:tcPr>
          <w:p w14:paraId="36EB3B2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$28,444,929</w:t>
            </w:r>
          </w:p>
        </w:tc>
        <w:tc>
          <w:tcPr>
            <w:tcW w:w="1041" w:type="dxa"/>
            <w:noWrap/>
            <w:hideMark/>
          </w:tcPr>
          <w:p w14:paraId="79491B0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0.911844</w:t>
            </w:r>
          </w:p>
        </w:tc>
        <w:tc>
          <w:tcPr>
            <w:tcW w:w="1499" w:type="dxa"/>
            <w:noWrap/>
            <w:hideMark/>
          </w:tcPr>
          <w:p w14:paraId="049E25C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$25,937,350</w:t>
            </w:r>
          </w:p>
        </w:tc>
      </w:tr>
      <w:tr w:rsidR="00E37862" w:rsidRPr="001A78AC" w14:paraId="7DD4B5C2" w14:textId="77777777" w:rsidTr="0035242D">
        <w:trPr>
          <w:trHeight w:val="300"/>
        </w:trPr>
        <w:tc>
          <w:tcPr>
            <w:tcW w:w="1374" w:type="dxa"/>
            <w:noWrap/>
            <w:hideMark/>
          </w:tcPr>
          <w:p w14:paraId="1B37202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11.52%</w:t>
            </w:r>
          </w:p>
        </w:tc>
        <w:tc>
          <w:tcPr>
            <w:tcW w:w="1442" w:type="dxa"/>
            <w:noWrap/>
            <w:hideMark/>
          </w:tcPr>
          <w:p w14:paraId="2CD9959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$18,432,000</w:t>
            </w:r>
          </w:p>
        </w:tc>
        <w:tc>
          <w:tcPr>
            <w:tcW w:w="1423" w:type="dxa"/>
            <w:noWrap/>
            <w:hideMark/>
          </w:tcPr>
          <w:p w14:paraId="324CB3B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$59,208,979</w:t>
            </w:r>
          </w:p>
        </w:tc>
        <w:tc>
          <w:tcPr>
            <w:tcW w:w="1442" w:type="dxa"/>
            <w:noWrap/>
            <w:hideMark/>
          </w:tcPr>
          <w:p w14:paraId="439883D3"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$23,683,591</w:t>
            </w:r>
          </w:p>
        </w:tc>
        <w:tc>
          <w:tcPr>
            <w:tcW w:w="1314" w:type="dxa"/>
            <w:noWrap/>
            <w:hideMark/>
          </w:tcPr>
          <w:p w14:paraId="4D05FC8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$35,525,387</w:t>
            </w:r>
          </w:p>
        </w:tc>
        <w:tc>
          <w:tcPr>
            <w:tcW w:w="1041" w:type="dxa"/>
            <w:noWrap/>
            <w:hideMark/>
          </w:tcPr>
          <w:p w14:paraId="79B5E72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0.884221</w:t>
            </w:r>
          </w:p>
        </w:tc>
        <w:tc>
          <w:tcPr>
            <w:tcW w:w="1499" w:type="dxa"/>
            <w:noWrap/>
            <w:hideMark/>
          </w:tcPr>
          <w:p w14:paraId="5272167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$31,412,306</w:t>
            </w:r>
          </w:p>
        </w:tc>
      </w:tr>
      <w:tr w:rsidR="00E37862" w:rsidRPr="001A78AC" w14:paraId="5FA2BDCE" w14:textId="77777777" w:rsidTr="0035242D">
        <w:trPr>
          <w:trHeight w:val="300"/>
        </w:trPr>
        <w:tc>
          <w:tcPr>
            <w:tcW w:w="1374" w:type="dxa"/>
            <w:noWrap/>
            <w:hideMark/>
          </w:tcPr>
          <w:p w14:paraId="644DCE3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9.22%</w:t>
            </w:r>
          </w:p>
        </w:tc>
        <w:tc>
          <w:tcPr>
            <w:tcW w:w="1442" w:type="dxa"/>
            <w:noWrap/>
            <w:hideMark/>
          </w:tcPr>
          <w:p w14:paraId="17ECB57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$14,752,000</w:t>
            </w:r>
          </w:p>
        </w:tc>
        <w:tc>
          <w:tcPr>
            <w:tcW w:w="1423" w:type="dxa"/>
            <w:noWrap/>
            <w:hideMark/>
          </w:tcPr>
          <w:p w14:paraId="6EFAC436"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$70,816,123</w:t>
            </w:r>
          </w:p>
        </w:tc>
        <w:tc>
          <w:tcPr>
            <w:tcW w:w="1442" w:type="dxa"/>
            <w:noWrap/>
            <w:hideMark/>
          </w:tcPr>
          <w:p w14:paraId="254642F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$28,326,449</w:t>
            </w:r>
          </w:p>
        </w:tc>
        <w:tc>
          <w:tcPr>
            <w:tcW w:w="1314" w:type="dxa"/>
            <w:noWrap/>
            <w:hideMark/>
          </w:tcPr>
          <w:p w14:paraId="1384584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$42,489,674</w:t>
            </w:r>
          </w:p>
        </w:tc>
        <w:tc>
          <w:tcPr>
            <w:tcW w:w="1041" w:type="dxa"/>
            <w:noWrap/>
            <w:hideMark/>
          </w:tcPr>
          <w:p w14:paraId="573C2F8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0.857435</w:t>
            </w:r>
          </w:p>
        </w:tc>
        <w:tc>
          <w:tcPr>
            <w:tcW w:w="1499" w:type="dxa"/>
            <w:noWrap/>
            <w:hideMark/>
          </w:tcPr>
          <w:p w14:paraId="3AF838A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$36,432,137</w:t>
            </w:r>
          </w:p>
        </w:tc>
      </w:tr>
      <w:tr w:rsidR="00E37862" w:rsidRPr="001A78AC" w14:paraId="19A19FFA" w14:textId="77777777" w:rsidTr="0035242D">
        <w:trPr>
          <w:trHeight w:val="300"/>
        </w:trPr>
        <w:tc>
          <w:tcPr>
            <w:tcW w:w="1374" w:type="dxa"/>
            <w:noWrap/>
            <w:hideMark/>
          </w:tcPr>
          <w:p w14:paraId="01585ED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7.37%</w:t>
            </w:r>
          </w:p>
        </w:tc>
        <w:tc>
          <w:tcPr>
            <w:tcW w:w="1442" w:type="dxa"/>
            <w:noWrap/>
            <w:hideMark/>
          </w:tcPr>
          <w:p w14:paraId="363AC06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$11,792,000</w:t>
            </w:r>
          </w:p>
        </w:tc>
        <w:tc>
          <w:tcPr>
            <w:tcW w:w="1423" w:type="dxa"/>
            <w:noWrap/>
            <w:hideMark/>
          </w:tcPr>
          <w:p w14:paraId="06F53ED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$82,512,628</w:t>
            </w:r>
          </w:p>
        </w:tc>
        <w:tc>
          <w:tcPr>
            <w:tcW w:w="1442" w:type="dxa"/>
            <w:noWrap/>
            <w:hideMark/>
          </w:tcPr>
          <w:p w14:paraId="09796FB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$33,005,051</w:t>
            </w:r>
          </w:p>
        </w:tc>
        <w:tc>
          <w:tcPr>
            <w:tcW w:w="1314" w:type="dxa"/>
            <w:noWrap/>
            <w:hideMark/>
          </w:tcPr>
          <w:p w14:paraId="12C07C2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$49,507,577</w:t>
            </w:r>
          </w:p>
        </w:tc>
        <w:tc>
          <w:tcPr>
            <w:tcW w:w="1041" w:type="dxa"/>
            <w:noWrap/>
            <w:hideMark/>
          </w:tcPr>
          <w:p w14:paraId="7D66C8F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0.83146</w:t>
            </w:r>
          </w:p>
        </w:tc>
        <w:tc>
          <w:tcPr>
            <w:tcW w:w="1499" w:type="dxa"/>
            <w:noWrap/>
            <w:hideMark/>
          </w:tcPr>
          <w:p w14:paraId="6B398B4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$41,163,583</w:t>
            </w:r>
          </w:p>
        </w:tc>
      </w:tr>
      <w:tr w:rsidR="00E37862" w:rsidRPr="001A78AC" w14:paraId="15E8E280" w14:textId="77777777" w:rsidTr="0035242D">
        <w:trPr>
          <w:trHeight w:val="300"/>
        </w:trPr>
        <w:tc>
          <w:tcPr>
            <w:tcW w:w="1374" w:type="dxa"/>
            <w:noWrap/>
            <w:hideMark/>
          </w:tcPr>
          <w:p w14:paraId="68830AA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6.55%</w:t>
            </w:r>
          </w:p>
        </w:tc>
        <w:tc>
          <w:tcPr>
            <w:tcW w:w="1442" w:type="dxa"/>
            <w:noWrap/>
            <w:hideMark/>
          </w:tcPr>
          <w:p w14:paraId="063D1B9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$10,480,000</w:t>
            </w:r>
          </w:p>
        </w:tc>
        <w:tc>
          <w:tcPr>
            <w:tcW w:w="1423" w:type="dxa"/>
            <w:noWrap/>
            <w:hideMark/>
          </w:tcPr>
          <w:p w14:paraId="71581EA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$93,453,130</w:t>
            </w:r>
          </w:p>
        </w:tc>
        <w:tc>
          <w:tcPr>
            <w:tcW w:w="1442" w:type="dxa"/>
            <w:noWrap/>
            <w:hideMark/>
          </w:tcPr>
          <w:p w14:paraId="5C9E0D9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$37,381,252</w:t>
            </w:r>
          </w:p>
        </w:tc>
        <w:tc>
          <w:tcPr>
            <w:tcW w:w="1314" w:type="dxa"/>
            <w:noWrap/>
            <w:hideMark/>
          </w:tcPr>
          <w:p w14:paraId="367B6664"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$56,071,878</w:t>
            </w:r>
          </w:p>
        </w:tc>
        <w:tc>
          <w:tcPr>
            <w:tcW w:w="1041" w:type="dxa"/>
            <w:noWrap/>
            <w:hideMark/>
          </w:tcPr>
          <w:p w14:paraId="3713E7B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0.806272</w:t>
            </w:r>
          </w:p>
        </w:tc>
        <w:tc>
          <w:tcPr>
            <w:tcW w:w="1499" w:type="dxa"/>
            <w:noWrap/>
            <w:hideMark/>
          </w:tcPr>
          <w:p w14:paraId="11AC313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$45,209,203</w:t>
            </w:r>
          </w:p>
        </w:tc>
      </w:tr>
      <w:tr w:rsidR="00E37862" w:rsidRPr="001A78AC" w14:paraId="44F6E022" w14:textId="77777777" w:rsidTr="0035242D">
        <w:trPr>
          <w:trHeight w:val="300"/>
        </w:trPr>
        <w:tc>
          <w:tcPr>
            <w:tcW w:w="1374" w:type="dxa"/>
            <w:noWrap/>
            <w:hideMark/>
          </w:tcPr>
          <w:p w14:paraId="224601F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6.55%</w:t>
            </w:r>
          </w:p>
        </w:tc>
        <w:tc>
          <w:tcPr>
            <w:tcW w:w="1442" w:type="dxa"/>
            <w:noWrap/>
            <w:hideMark/>
          </w:tcPr>
          <w:p w14:paraId="72C66D2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$10,480,000</w:t>
            </w:r>
          </w:p>
        </w:tc>
        <w:tc>
          <w:tcPr>
            <w:tcW w:w="1423" w:type="dxa"/>
            <w:noWrap/>
            <w:hideMark/>
          </w:tcPr>
          <w:p w14:paraId="41560D6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$104,064,703</w:t>
            </w:r>
          </w:p>
        </w:tc>
        <w:tc>
          <w:tcPr>
            <w:tcW w:w="1442" w:type="dxa"/>
            <w:noWrap/>
            <w:hideMark/>
          </w:tcPr>
          <w:p w14:paraId="1D4D87C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$41,625,881</w:t>
            </w:r>
          </w:p>
        </w:tc>
        <w:tc>
          <w:tcPr>
            <w:tcW w:w="1314" w:type="dxa"/>
            <w:noWrap/>
            <w:hideMark/>
          </w:tcPr>
          <w:p w14:paraId="425EC93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$62,438,822</w:t>
            </w:r>
          </w:p>
        </w:tc>
        <w:tc>
          <w:tcPr>
            <w:tcW w:w="1041" w:type="dxa"/>
            <w:noWrap/>
            <w:hideMark/>
          </w:tcPr>
          <w:p w14:paraId="495925D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0.781847</w:t>
            </w:r>
          </w:p>
        </w:tc>
        <w:tc>
          <w:tcPr>
            <w:tcW w:w="1499" w:type="dxa"/>
            <w:noWrap/>
            <w:hideMark/>
          </w:tcPr>
          <w:p w14:paraId="7C0E203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$48,817,631</w:t>
            </w:r>
          </w:p>
        </w:tc>
      </w:tr>
      <w:tr w:rsidR="00E37862" w:rsidRPr="001A78AC" w14:paraId="4C9A2BA6" w14:textId="77777777" w:rsidTr="0035242D">
        <w:trPr>
          <w:trHeight w:val="300"/>
        </w:trPr>
        <w:tc>
          <w:tcPr>
            <w:tcW w:w="1374" w:type="dxa"/>
            <w:noWrap/>
            <w:hideMark/>
          </w:tcPr>
          <w:p w14:paraId="4E013F75"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6.56%</w:t>
            </w:r>
          </w:p>
        </w:tc>
        <w:tc>
          <w:tcPr>
            <w:tcW w:w="1442" w:type="dxa"/>
            <w:noWrap/>
            <w:hideMark/>
          </w:tcPr>
          <w:p w14:paraId="20EC53C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$10,496,000</w:t>
            </w:r>
          </w:p>
        </w:tc>
        <w:tc>
          <w:tcPr>
            <w:tcW w:w="1423" w:type="dxa"/>
            <w:noWrap/>
            <w:hideMark/>
          </w:tcPr>
          <w:p w14:paraId="2557D9AF"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$115,743,717</w:t>
            </w:r>
          </w:p>
        </w:tc>
        <w:tc>
          <w:tcPr>
            <w:tcW w:w="1442" w:type="dxa"/>
            <w:noWrap/>
            <w:hideMark/>
          </w:tcPr>
          <w:p w14:paraId="3646CBD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$46,297,487</w:t>
            </w:r>
          </w:p>
        </w:tc>
        <w:tc>
          <w:tcPr>
            <w:tcW w:w="1314" w:type="dxa"/>
            <w:noWrap/>
            <w:hideMark/>
          </w:tcPr>
          <w:p w14:paraId="5507CD74"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$69,446,230</w:t>
            </w:r>
          </w:p>
        </w:tc>
        <w:tc>
          <w:tcPr>
            <w:tcW w:w="1041" w:type="dxa"/>
            <w:noWrap/>
            <w:hideMark/>
          </w:tcPr>
          <w:p w14:paraId="2761B1C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0.758162</w:t>
            </w:r>
          </w:p>
        </w:tc>
        <w:tc>
          <w:tcPr>
            <w:tcW w:w="1499" w:type="dxa"/>
            <w:noWrap/>
            <w:hideMark/>
          </w:tcPr>
          <w:p w14:paraId="69ED386A"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$52,651,521</w:t>
            </w:r>
          </w:p>
        </w:tc>
      </w:tr>
      <w:tr w:rsidR="00E37862" w:rsidRPr="001A78AC" w14:paraId="0EE8D386" w14:textId="77777777" w:rsidTr="0035242D">
        <w:trPr>
          <w:trHeight w:val="300"/>
        </w:trPr>
        <w:tc>
          <w:tcPr>
            <w:tcW w:w="1374" w:type="dxa"/>
            <w:noWrap/>
            <w:hideMark/>
          </w:tcPr>
          <w:p w14:paraId="518963C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6.55%</w:t>
            </w:r>
          </w:p>
        </w:tc>
        <w:tc>
          <w:tcPr>
            <w:tcW w:w="1442" w:type="dxa"/>
            <w:noWrap/>
            <w:hideMark/>
          </w:tcPr>
          <w:p w14:paraId="1EC5DFC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$10,480,000</w:t>
            </w:r>
          </w:p>
        </w:tc>
        <w:tc>
          <w:tcPr>
            <w:tcW w:w="1423" w:type="dxa"/>
            <w:noWrap/>
            <w:hideMark/>
          </w:tcPr>
          <w:p w14:paraId="28259867" w14:textId="12F41208"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$128,648,792</w:t>
            </w:r>
          </w:p>
        </w:tc>
        <w:tc>
          <w:tcPr>
            <w:tcW w:w="1442" w:type="dxa"/>
            <w:noWrap/>
            <w:hideMark/>
          </w:tcPr>
          <w:p w14:paraId="45545E1E"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$51,459,517</w:t>
            </w:r>
          </w:p>
        </w:tc>
        <w:tc>
          <w:tcPr>
            <w:tcW w:w="1314" w:type="dxa"/>
            <w:noWrap/>
            <w:hideMark/>
          </w:tcPr>
          <w:p w14:paraId="50AB6F4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$77,189,275</w:t>
            </w:r>
          </w:p>
        </w:tc>
        <w:tc>
          <w:tcPr>
            <w:tcW w:w="1041" w:type="dxa"/>
            <w:noWrap/>
            <w:hideMark/>
          </w:tcPr>
          <w:p w14:paraId="5BD9C4F9"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0.735195</w:t>
            </w:r>
          </w:p>
        </w:tc>
        <w:tc>
          <w:tcPr>
            <w:tcW w:w="1499" w:type="dxa"/>
            <w:noWrap/>
            <w:hideMark/>
          </w:tcPr>
          <w:p w14:paraId="4C6662CB"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$56,749,163</w:t>
            </w:r>
          </w:p>
        </w:tc>
      </w:tr>
      <w:tr w:rsidR="00E37862" w:rsidRPr="001A78AC" w14:paraId="5DDF6C4F" w14:textId="77777777" w:rsidTr="0035242D">
        <w:trPr>
          <w:trHeight w:val="300"/>
        </w:trPr>
        <w:tc>
          <w:tcPr>
            <w:tcW w:w="1374" w:type="dxa"/>
            <w:noWrap/>
            <w:hideMark/>
          </w:tcPr>
          <w:p w14:paraId="150783FD"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3.28%</w:t>
            </w:r>
          </w:p>
        </w:tc>
        <w:tc>
          <w:tcPr>
            <w:tcW w:w="1442" w:type="dxa"/>
            <w:noWrap/>
            <w:hideMark/>
          </w:tcPr>
          <w:p w14:paraId="5C5F3F4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$5,248,000</w:t>
            </w:r>
          </w:p>
        </w:tc>
        <w:tc>
          <w:tcPr>
            <w:tcW w:w="1423" w:type="dxa"/>
            <w:noWrap/>
            <w:hideMark/>
          </w:tcPr>
          <w:p w14:paraId="4D0A58E2"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$148,085,842</w:t>
            </w:r>
          </w:p>
        </w:tc>
        <w:tc>
          <w:tcPr>
            <w:tcW w:w="1442" w:type="dxa"/>
            <w:noWrap/>
            <w:hideMark/>
          </w:tcPr>
          <w:p w14:paraId="2100BFC1"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$59,234,337</w:t>
            </w:r>
          </w:p>
        </w:tc>
        <w:tc>
          <w:tcPr>
            <w:tcW w:w="1314" w:type="dxa"/>
            <w:noWrap/>
            <w:hideMark/>
          </w:tcPr>
          <w:p w14:paraId="34C906F0"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$88,851,505</w:t>
            </w:r>
          </w:p>
        </w:tc>
        <w:tc>
          <w:tcPr>
            <w:tcW w:w="1041" w:type="dxa"/>
            <w:noWrap/>
            <w:hideMark/>
          </w:tcPr>
          <w:p w14:paraId="1F1BE507"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0.712923</w:t>
            </w:r>
          </w:p>
        </w:tc>
        <w:tc>
          <w:tcPr>
            <w:tcW w:w="1499" w:type="dxa"/>
            <w:noWrap/>
            <w:hideMark/>
          </w:tcPr>
          <w:p w14:paraId="0C2E0E18" w14:textId="77777777" w:rsidR="0035242D" w:rsidRPr="0035242D" w:rsidRDefault="0035242D" w:rsidP="001A78AC">
            <w:pPr>
              <w:spacing w:line="480" w:lineRule="auto"/>
              <w:jc w:val="right"/>
              <w:rPr>
                <w:rFonts w:ascii="Times New Roman" w:eastAsia="Times New Roman" w:hAnsi="Times New Roman" w:cs="Times New Roman"/>
                <w:sz w:val="24"/>
                <w:szCs w:val="24"/>
              </w:rPr>
            </w:pPr>
            <w:r w:rsidRPr="0035242D">
              <w:rPr>
                <w:rFonts w:ascii="Times New Roman" w:eastAsia="Times New Roman" w:hAnsi="Times New Roman" w:cs="Times New Roman"/>
                <w:sz w:val="24"/>
                <w:szCs w:val="24"/>
              </w:rPr>
              <w:t>$63,344,299</w:t>
            </w:r>
          </w:p>
        </w:tc>
      </w:tr>
    </w:tbl>
    <w:p w14:paraId="053AAF91" w14:textId="77777777" w:rsidR="0035242D" w:rsidRPr="001A78AC" w:rsidRDefault="0035242D" w:rsidP="001A78AC">
      <w:pPr>
        <w:spacing w:line="480" w:lineRule="auto"/>
        <w:rPr>
          <w:rFonts w:ascii="Times New Roman" w:hAnsi="Times New Roman" w:cs="Times New Roman"/>
          <w:sz w:val="24"/>
          <w:szCs w:val="24"/>
        </w:rPr>
      </w:pPr>
    </w:p>
    <w:sectPr w:rsidR="0035242D" w:rsidRPr="001A78A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37ED8" w14:textId="77777777" w:rsidR="009D767B" w:rsidRDefault="009D767B" w:rsidP="0080578A">
      <w:pPr>
        <w:spacing w:after="0" w:line="240" w:lineRule="auto"/>
      </w:pPr>
      <w:r>
        <w:separator/>
      </w:r>
    </w:p>
  </w:endnote>
  <w:endnote w:type="continuationSeparator" w:id="0">
    <w:p w14:paraId="41944FBD" w14:textId="77777777" w:rsidR="009D767B" w:rsidRDefault="009D767B" w:rsidP="00805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DF302" w14:textId="77777777" w:rsidR="009D767B" w:rsidRDefault="009D767B" w:rsidP="0080578A">
      <w:pPr>
        <w:spacing w:after="0" w:line="240" w:lineRule="auto"/>
      </w:pPr>
      <w:r>
        <w:separator/>
      </w:r>
    </w:p>
  </w:footnote>
  <w:footnote w:type="continuationSeparator" w:id="0">
    <w:p w14:paraId="274313A6" w14:textId="77777777" w:rsidR="009D767B" w:rsidRDefault="009D767B" w:rsidP="00805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664ED" w14:textId="4B2CA30A" w:rsidR="0080578A" w:rsidRPr="0080578A" w:rsidRDefault="0080578A">
    <w:pPr>
      <w:pStyle w:val="Header"/>
      <w:jc w:val="right"/>
      <w:rPr>
        <w:rFonts w:ascii="Times New Roman" w:hAnsi="Times New Roman" w:cs="Times New Roman"/>
        <w:sz w:val="24"/>
        <w:szCs w:val="24"/>
      </w:rPr>
    </w:pPr>
    <w:r w:rsidRPr="0080578A">
      <w:rPr>
        <w:rFonts w:ascii="Times New Roman" w:hAnsi="Times New Roman" w:cs="Times New Roman"/>
        <w:sz w:val="24"/>
        <w:szCs w:val="24"/>
      </w:rPr>
      <w:t xml:space="preserve">Cost of Capital </w:t>
    </w:r>
    <w:sdt>
      <w:sdtPr>
        <w:rPr>
          <w:rFonts w:ascii="Times New Roman" w:hAnsi="Times New Roman" w:cs="Times New Roman"/>
          <w:sz w:val="24"/>
          <w:szCs w:val="24"/>
        </w:rPr>
        <w:id w:val="432949877"/>
        <w:docPartObj>
          <w:docPartGallery w:val="Page Numbers (Top of Page)"/>
          <w:docPartUnique/>
        </w:docPartObj>
      </w:sdtPr>
      <w:sdtEndPr>
        <w:rPr>
          <w:noProof/>
        </w:rPr>
      </w:sdtEndPr>
      <w:sdtContent>
        <w:r w:rsidRPr="0080578A">
          <w:rPr>
            <w:rFonts w:ascii="Times New Roman" w:hAnsi="Times New Roman" w:cs="Times New Roman"/>
            <w:sz w:val="24"/>
            <w:szCs w:val="24"/>
          </w:rPr>
          <w:fldChar w:fldCharType="begin"/>
        </w:r>
        <w:r w:rsidRPr="0080578A">
          <w:rPr>
            <w:rFonts w:ascii="Times New Roman" w:hAnsi="Times New Roman" w:cs="Times New Roman"/>
            <w:sz w:val="24"/>
            <w:szCs w:val="24"/>
          </w:rPr>
          <w:instrText xml:space="preserve"> PAGE   \* MERGEFORMAT </w:instrText>
        </w:r>
        <w:r w:rsidRPr="0080578A">
          <w:rPr>
            <w:rFonts w:ascii="Times New Roman" w:hAnsi="Times New Roman" w:cs="Times New Roman"/>
            <w:sz w:val="24"/>
            <w:szCs w:val="24"/>
          </w:rPr>
          <w:fldChar w:fldCharType="separate"/>
        </w:r>
        <w:r w:rsidRPr="0080578A">
          <w:rPr>
            <w:rFonts w:ascii="Times New Roman" w:hAnsi="Times New Roman" w:cs="Times New Roman"/>
            <w:noProof/>
            <w:sz w:val="24"/>
            <w:szCs w:val="24"/>
          </w:rPr>
          <w:t>2</w:t>
        </w:r>
        <w:r w:rsidRPr="0080578A">
          <w:rPr>
            <w:rFonts w:ascii="Times New Roman" w:hAnsi="Times New Roman" w:cs="Times New Roman"/>
            <w:noProof/>
            <w:sz w:val="24"/>
            <w:szCs w:val="24"/>
          </w:rPr>
          <w:fldChar w:fldCharType="end"/>
        </w:r>
      </w:sdtContent>
    </w:sdt>
  </w:p>
  <w:p w14:paraId="3B193317" w14:textId="77777777" w:rsidR="0080578A" w:rsidRPr="0080578A" w:rsidRDefault="0080578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1E786D"/>
    <w:multiLevelType w:val="multilevel"/>
    <w:tmpl w:val="778A544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FBC"/>
    <w:rsid w:val="000D1297"/>
    <w:rsid w:val="0016518B"/>
    <w:rsid w:val="001930F5"/>
    <w:rsid w:val="001A78AC"/>
    <w:rsid w:val="00201D80"/>
    <w:rsid w:val="00234B69"/>
    <w:rsid w:val="00236063"/>
    <w:rsid w:val="002D3F44"/>
    <w:rsid w:val="0035242D"/>
    <w:rsid w:val="0037526B"/>
    <w:rsid w:val="003840B9"/>
    <w:rsid w:val="00392286"/>
    <w:rsid w:val="004A4411"/>
    <w:rsid w:val="004D7CAF"/>
    <w:rsid w:val="00503D64"/>
    <w:rsid w:val="00513B71"/>
    <w:rsid w:val="005F49AA"/>
    <w:rsid w:val="00601979"/>
    <w:rsid w:val="00665FF9"/>
    <w:rsid w:val="00703988"/>
    <w:rsid w:val="00772D3A"/>
    <w:rsid w:val="00776863"/>
    <w:rsid w:val="00777C37"/>
    <w:rsid w:val="007A25A2"/>
    <w:rsid w:val="007D2C20"/>
    <w:rsid w:val="00802D8F"/>
    <w:rsid w:val="0080578A"/>
    <w:rsid w:val="00813CD9"/>
    <w:rsid w:val="008E605B"/>
    <w:rsid w:val="00987E2A"/>
    <w:rsid w:val="009A4C44"/>
    <w:rsid w:val="009D08E8"/>
    <w:rsid w:val="009D767B"/>
    <w:rsid w:val="00A00380"/>
    <w:rsid w:val="00AF3793"/>
    <w:rsid w:val="00B666FF"/>
    <w:rsid w:val="00B940E4"/>
    <w:rsid w:val="00BE543A"/>
    <w:rsid w:val="00BF3448"/>
    <w:rsid w:val="00C06FBC"/>
    <w:rsid w:val="00C9039C"/>
    <w:rsid w:val="00CA062E"/>
    <w:rsid w:val="00CB549E"/>
    <w:rsid w:val="00CD3C27"/>
    <w:rsid w:val="00CD5D0F"/>
    <w:rsid w:val="00CF7D85"/>
    <w:rsid w:val="00D00E4D"/>
    <w:rsid w:val="00D52C60"/>
    <w:rsid w:val="00D7589E"/>
    <w:rsid w:val="00DB3E6F"/>
    <w:rsid w:val="00DC3233"/>
    <w:rsid w:val="00E04B18"/>
    <w:rsid w:val="00E37862"/>
    <w:rsid w:val="00E64814"/>
    <w:rsid w:val="00E93D53"/>
    <w:rsid w:val="00EE0181"/>
    <w:rsid w:val="00F03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E46D"/>
  <w15:chartTrackingRefBased/>
  <w15:docId w15:val="{8685AE84-D9DC-4A36-92F4-35023F5B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B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1D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648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01D8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B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01D80"/>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201D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1D80"/>
    <w:rPr>
      <w:b/>
      <w:bCs/>
    </w:rPr>
  </w:style>
  <w:style w:type="character" w:customStyle="1" w:styleId="definition-url">
    <w:name w:val="definition-url"/>
    <w:basedOn w:val="DefaultParagraphFont"/>
    <w:rsid w:val="00201D80"/>
  </w:style>
  <w:style w:type="character" w:styleId="Emphasis">
    <w:name w:val="Emphasis"/>
    <w:basedOn w:val="DefaultParagraphFont"/>
    <w:uiPriority w:val="20"/>
    <w:qFormat/>
    <w:rsid w:val="00201D80"/>
    <w:rPr>
      <w:i/>
      <w:iCs/>
    </w:rPr>
  </w:style>
  <w:style w:type="character" w:customStyle="1" w:styleId="nolink">
    <w:name w:val="nolink"/>
    <w:basedOn w:val="DefaultParagraphFont"/>
    <w:rsid w:val="00201D80"/>
  </w:style>
  <w:style w:type="character" w:customStyle="1" w:styleId="Heading4Char">
    <w:name w:val="Heading 4 Char"/>
    <w:basedOn w:val="DefaultParagraphFont"/>
    <w:link w:val="Heading4"/>
    <w:uiPriority w:val="9"/>
    <w:semiHidden/>
    <w:rsid w:val="00201D80"/>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201D80"/>
    <w:rPr>
      <w:color w:val="0000FF"/>
      <w:u w:val="single"/>
    </w:rPr>
  </w:style>
  <w:style w:type="character" w:customStyle="1" w:styleId="mntl-sc-block-headingtext">
    <w:name w:val="mntl-sc-block-heading__text"/>
    <w:basedOn w:val="DefaultParagraphFont"/>
    <w:rsid w:val="00201D80"/>
  </w:style>
  <w:style w:type="character" w:customStyle="1" w:styleId="katex-mathml">
    <w:name w:val="katex-mathml"/>
    <w:basedOn w:val="DefaultParagraphFont"/>
    <w:rsid w:val="00201D80"/>
  </w:style>
  <w:style w:type="character" w:customStyle="1" w:styleId="mord">
    <w:name w:val="mord"/>
    <w:basedOn w:val="DefaultParagraphFont"/>
    <w:rsid w:val="00201D80"/>
  </w:style>
  <w:style w:type="character" w:customStyle="1" w:styleId="vlist-s">
    <w:name w:val="vlist-s"/>
    <w:basedOn w:val="DefaultParagraphFont"/>
    <w:rsid w:val="00201D80"/>
  </w:style>
  <w:style w:type="character" w:customStyle="1" w:styleId="mrel">
    <w:name w:val="mrel"/>
    <w:basedOn w:val="DefaultParagraphFont"/>
    <w:rsid w:val="00201D80"/>
  </w:style>
  <w:style w:type="character" w:customStyle="1" w:styleId="mopen">
    <w:name w:val="mopen"/>
    <w:basedOn w:val="DefaultParagraphFont"/>
    <w:rsid w:val="00201D80"/>
  </w:style>
  <w:style w:type="character" w:customStyle="1" w:styleId="delimsizing">
    <w:name w:val="delimsizing"/>
    <w:basedOn w:val="DefaultParagraphFont"/>
    <w:rsid w:val="00201D80"/>
  </w:style>
  <w:style w:type="character" w:customStyle="1" w:styleId="mclose">
    <w:name w:val="mclose"/>
    <w:basedOn w:val="DefaultParagraphFont"/>
    <w:rsid w:val="00201D80"/>
  </w:style>
  <w:style w:type="character" w:customStyle="1" w:styleId="mbin">
    <w:name w:val="mbin"/>
    <w:basedOn w:val="DefaultParagraphFont"/>
    <w:rsid w:val="00201D80"/>
  </w:style>
  <w:style w:type="character" w:customStyle="1" w:styleId="Heading3Char">
    <w:name w:val="Heading 3 Char"/>
    <w:basedOn w:val="DefaultParagraphFont"/>
    <w:link w:val="Heading3"/>
    <w:uiPriority w:val="9"/>
    <w:semiHidden/>
    <w:rsid w:val="00E64814"/>
    <w:rPr>
      <w:rFonts w:asciiTheme="majorHAnsi" w:eastAsiaTheme="majorEastAsia" w:hAnsiTheme="majorHAnsi" w:cstheme="majorBidi"/>
      <w:color w:val="1F3763" w:themeColor="accent1" w:themeShade="7F"/>
      <w:sz w:val="24"/>
      <w:szCs w:val="24"/>
    </w:rPr>
  </w:style>
  <w:style w:type="paragraph" w:customStyle="1" w:styleId="font7">
    <w:name w:val="font_7"/>
    <w:basedOn w:val="Normal"/>
    <w:rsid w:val="00E6481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666FF"/>
    <w:rPr>
      <w:color w:val="808080"/>
    </w:rPr>
  </w:style>
  <w:style w:type="table" w:styleId="TableGrid">
    <w:name w:val="Table Grid"/>
    <w:basedOn w:val="TableNormal"/>
    <w:uiPriority w:val="39"/>
    <w:rsid w:val="00703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5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78A"/>
  </w:style>
  <w:style w:type="paragraph" w:styleId="Footer">
    <w:name w:val="footer"/>
    <w:basedOn w:val="Normal"/>
    <w:link w:val="FooterChar"/>
    <w:uiPriority w:val="99"/>
    <w:unhideWhenUsed/>
    <w:rsid w:val="00805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78A"/>
  </w:style>
  <w:style w:type="paragraph" w:styleId="TOCHeading">
    <w:name w:val="TOC Heading"/>
    <w:basedOn w:val="Heading1"/>
    <w:next w:val="Normal"/>
    <w:uiPriority w:val="39"/>
    <w:unhideWhenUsed/>
    <w:qFormat/>
    <w:rsid w:val="001A78AC"/>
    <w:pPr>
      <w:outlineLvl w:val="9"/>
    </w:pPr>
  </w:style>
  <w:style w:type="paragraph" w:styleId="TOC1">
    <w:name w:val="toc 1"/>
    <w:basedOn w:val="Normal"/>
    <w:next w:val="Normal"/>
    <w:autoRedefine/>
    <w:uiPriority w:val="39"/>
    <w:unhideWhenUsed/>
    <w:rsid w:val="001A78AC"/>
    <w:pPr>
      <w:spacing w:after="100"/>
    </w:pPr>
  </w:style>
  <w:style w:type="paragraph" w:styleId="TOC2">
    <w:name w:val="toc 2"/>
    <w:basedOn w:val="Normal"/>
    <w:next w:val="Normal"/>
    <w:autoRedefine/>
    <w:uiPriority w:val="39"/>
    <w:unhideWhenUsed/>
    <w:rsid w:val="001A78A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47462">
      <w:bodyDiv w:val="1"/>
      <w:marLeft w:val="0"/>
      <w:marRight w:val="0"/>
      <w:marTop w:val="0"/>
      <w:marBottom w:val="0"/>
      <w:divBdr>
        <w:top w:val="none" w:sz="0" w:space="0" w:color="auto"/>
        <w:left w:val="none" w:sz="0" w:space="0" w:color="auto"/>
        <w:bottom w:val="none" w:sz="0" w:space="0" w:color="auto"/>
        <w:right w:val="none" w:sz="0" w:space="0" w:color="auto"/>
      </w:divBdr>
      <w:divsChild>
        <w:div w:id="235746880">
          <w:marLeft w:val="0"/>
          <w:marRight w:val="0"/>
          <w:marTop w:val="0"/>
          <w:marBottom w:val="0"/>
          <w:divBdr>
            <w:top w:val="none" w:sz="0" w:space="0" w:color="auto"/>
            <w:left w:val="none" w:sz="0" w:space="0" w:color="auto"/>
            <w:bottom w:val="none" w:sz="0" w:space="0" w:color="auto"/>
            <w:right w:val="none" w:sz="0" w:space="0" w:color="auto"/>
          </w:divBdr>
          <w:divsChild>
            <w:div w:id="75522605">
              <w:marLeft w:val="0"/>
              <w:marRight w:val="0"/>
              <w:marTop w:val="0"/>
              <w:marBottom w:val="0"/>
              <w:divBdr>
                <w:top w:val="none" w:sz="0" w:space="0" w:color="auto"/>
                <w:left w:val="none" w:sz="0" w:space="0" w:color="auto"/>
                <w:bottom w:val="none" w:sz="0" w:space="0" w:color="auto"/>
                <w:right w:val="none" w:sz="0" w:space="0" w:color="auto"/>
              </w:divBdr>
            </w:div>
          </w:divsChild>
        </w:div>
        <w:div w:id="1347440579">
          <w:marLeft w:val="0"/>
          <w:marRight w:val="0"/>
          <w:marTop w:val="0"/>
          <w:marBottom w:val="0"/>
          <w:divBdr>
            <w:top w:val="none" w:sz="0" w:space="0" w:color="auto"/>
            <w:left w:val="none" w:sz="0" w:space="0" w:color="auto"/>
            <w:bottom w:val="none" w:sz="0" w:space="0" w:color="auto"/>
            <w:right w:val="none" w:sz="0" w:space="0" w:color="auto"/>
          </w:divBdr>
          <w:divsChild>
            <w:div w:id="90207896">
              <w:marLeft w:val="0"/>
              <w:marRight w:val="0"/>
              <w:marTop w:val="0"/>
              <w:marBottom w:val="0"/>
              <w:divBdr>
                <w:top w:val="none" w:sz="0" w:space="0" w:color="auto"/>
                <w:left w:val="none" w:sz="0" w:space="0" w:color="auto"/>
                <w:bottom w:val="none" w:sz="0" w:space="0" w:color="auto"/>
                <w:right w:val="none" w:sz="0" w:space="0" w:color="auto"/>
              </w:divBdr>
              <w:divsChild>
                <w:div w:id="190795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932769">
          <w:marLeft w:val="0"/>
          <w:marRight w:val="0"/>
          <w:marTop w:val="0"/>
          <w:marBottom w:val="0"/>
          <w:divBdr>
            <w:top w:val="none" w:sz="0" w:space="0" w:color="auto"/>
            <w:left w:val="none" w:sz="0" w:space="0" w:color="auto"/>
            <w:bottom w:val="none" w:sz="0" w:space="0" w:color="auto"/>
            <w:right w:val="none" w:sz="0" w:space="0" w:color="auto"/>
          </w:divBdr>
          <w:divsChild>
            <w:div w:id="1547252472">
              <w:marLeft w:val="0"/>
              <w:marRight w:val="0"/>
              <w:marTop w:val="0"/>
              <w:marBottom w:val="0"/>
              <w:divBdr>
                <w:top w:val="none" w:sz="0" w:space="0" w:color="auto"/>
                <w:left w:val="none" w:sz="0" w:space="0" w:color="auto"/>
                <w:bottom w:val="none" w:sz="0" w:space="0" w:color="auto"/>
                <w:right w:val="none" w:sz="0" w:space="0" w:color="auto"/>
              </w:divBdr>
              <w:divsChild>
                <w:div w:id="13089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959">
          <w:marLeft w:val="0"/>
          <w:marRight w:val="0"/>
          <w:marTop w:val="0"/>
          <w:marBottom w:val="0"/>
          <w:divBdr>
            <w:top w:val="none" w:sz="0" w:space="0" w:color="auto"/>
            <w:left w:val="none" w:sz="0" w:space="0" w:color="auto"/>
            <w:bottom w:val="none" w:sz="0" w:space="0" w:color="auto"/>
            <w:right w:val="none" w:sz="0" w:space="0" w:color="auto"/>
          </w:divBdr>
          <w:divsChild>
            <w:div w:id="758260167">
              <w:marLeft w:val="0"/>
              <w:marRight w:val="0"/>
              <w:marTop w:val="0"/>
              <w:marBottom w:val="0"/>
              <w:divBdr>
                <w:top w:val="none" w:sz="0" w:space="0" w:color="auto"/>
                <w:left w:val="none" w:sz="0" w:space="0" w:color="auto"/>
                <w:bottom w:val="none" w:sz="0" w:space="0" w:color="auto"/>
                <w:right w:val="none" w:sz="0" w:space="0" w:color="auto"/>
              </w:divBdr>
            </w:div>
          </w:divsChild>
        </w:div>
        <w:div w:id="1914581342">
          <w:marLeft w:val="0"/>
          <w:marRight w:val="0"/>
          <w:marTop w:val="0"/>
          <w:marBottom w:val="0"/>
          <w:divBdr>
            <w:top w:val="none" w:sz="0" w:space="0" w:color="auto"/>
            <w:left w:val="none" w:sz="0" w:space="0" w:color="auto"/>
            <w:bottom w:val="none" w:sz="0" w:space="0" w:color="auto"/>
            <w:right w:val="none" w:sz="0" w:space="0" w:color="auto"/>
          </w:divBdr>
          <w:divsChild>
            <w:div w:id="1438794026">
              <w:marLeft w:val="0"/>
              <w:marRight w:val="0"/>
              <w:marTop w:val="0"/>
              <w:marBottom w:val="0"/>
              <w:divBdr>
                <w:top w:val="none" w:sz="0" w:space="0" w:color="auto"/>
                <w:left w:val="none" w:sz="0" w:space="0" w:color="auto"/>
                <w:bottom w:val="none" w:sz="0" w:space="0" w:color="auto"/>
                <w:right w:val="none" w:sz="0" w:space="0" w:color="auto"/>
              </w:divBdr>
            </w:div>
          </w:divsChild>
        </w:div>
        <w:div w:id="2088573185">
          <w:marLeft w:val="0"/>
          <w:marRight w:val="0"/>
          <w:marTop w:val="0"/>
          <w:marBottom w:val="0"/>
          <w:divBdr>
            <w:top w:val="none" w:sz="0" w:space="0" w:color="auto"/>
            <w:left w:val="none" w:sz="0" w:space="0" w:color="auto"/>
            <w:bottom w:val="none" w:sz="0" w:space="0" w:color="auto"/>
            <w:right w:val="none" w:sz="0" w:space="0" w:color="auto"/>
          </w:divBdr>
          <w:divsChild>
            <w:div w:id="1694383045">
              <w:marLeft w:val="0"/>
              <w:marRight w:val="0"/>
              <w:marTop w:val="0"/>
              <w:marBottom w:val="0"/>
              <w:divBdr>
                <w:top w:val="none" w:sz="0" w:space="0" w:color="auto"/>
                <w:left w:val="none" w:sz="0" w:space="0" w:color="auto"/>
                <w:bottom w:val="none" w:sz="0" w:space="0" w:color="auto"/>
                <w:right w:val="none" w:sz="0" w:space="0" w:color="auto"/>
              </w:divBdr>
              <w:divsChild>
                <w:div w:id="15207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937933">
      <w:bodyDiv w:val="1"/>
      <w:marLeft w:val="0"/>
      <w:marRight w:val="0"/>
      <w:marTop w:val="0"/>
      <w:marBottom w:val="0"/>
      <w:divBdr>
        <w:top w:val="none" w:sz="0" w:space="0" w:color="auto"/>
        <w:left w:val="none" w:sz="0" w:space="0" w:color="auto"/>
        <w:bottom w:val="none" w:sz="0" w:space="0" w:color="auto"/>
        <w:right w:val="none" w:sz="0" w:space="0" w:color="auto"/>
      </w:divBdr>
    </w:div>
    <w:div w:id="1026639723">
      <w:bodyDiv w:val="1"/>
      <w:marLeft w:val="0"/>
      <w:marRight w:val="0"/>
      <w:marTop w:val="0"/>
      <w:marBottom w:val="0"/>
      <w:divBdr>
        <w:top w:val="none" w:sz="0" w:space="0" w:color="auto"/>
        <w:left w:val="none" w:sz="0" w:space="0" w:color="auto"/>
        <w:bottom w:val="none" w:sz="0" w:space="0" w:color="auto"/>
        <w:right w:val="none" w:sz="0" w:space="0" w:color="auto"/>
      </w:divBdr>
    </w:div>
    <w:div w:id="1135760666">
      <w:bodyDiv w:val="1"/>
      <w:marLeft w:val="0"/>
      <w:marRight w:val="0"/>
      <w:marTop w:val="0"/>
      <w:marBottom w:val="0"/>
      <w:divBdr>
        <w:top w:val="none" w:sz="0" w:space="0" w:color="auto"/>
        <w:left w:val="none" w:sz="0" w:space="0" w:color="auto"/>
        <w:bottom w:val="none" w:sz="0" w:space="0" w:color="auto"/>
        <w:right w:val="none" w:sz="0" w:space="0" w:color="auto"/>
      </w:divBdr>
    </w:div>
    <w:div w:id="1231387276">
      <w:bodyDiv w:val="1"/>
      <w:marLeft w:val="0"/>
      <w:marRight w:val="0"/>
      <w:marTop w:val="0"/>
      <w:marBottom w:val="0"/>
      <w:divBdr>
        <w:top w:val="none" w:sz="0" w:space="0" w:color="auto"/>
        <w:left w:val="none" w:sz="0" w:space="0" w:color="auto"/>
        <w:bottom w:val="none" w:sz="0" w:space="0" w:color="auto"/>
        <w:right w:val="none" w:sz="0" w:space="0" w:color="auto"/>
      </w:divBdr>
    </w:div>
    <w:div w:id="1349521362">
      <w:bodyDiv w:val="1"/>
      <w:marLeft w:val="0"/>
      <w:marRight w:val="0"/>
      <w:marTop w:val="0"/>
      <w:marBottom w:val="0"/>
      <w:divBdr>
        <w:top w:val="none" w:sz="0" w:space="0" w:color="auto"/>
        <w:left w:val="none" w:sz="0" w:space="0" w:color="auto"/>
        <w:bottom w:val="none" w:sz="0" w:space="0" w:color="auto"/>
        <w:right w:val="none" w:sz="0" w:space="0" w:color="auto"/>
      </w:divBdr>
    </w:div>
    <w:div w:id="1679691899">
      <w:bodyDiv w:val="1"/>
      <w:marLeft w:val="0"/>
      <w:marRight w:val="0"/>
      <w:marTop w:val="0"/>
      <w:marBottom w:val="0"/>
      <w:divBdr>
        <w:top w:val="none" w:sz="0" w:space="0" w:color="auto"/>
        <w:left w:val="none" w:sz="0" w:space="0" w:color="auto"/>
        <w:bottom w:val="none" w:sz="0" w:space="0" w:color="auto"/>
        <w:right w:val="none" w:sz="0" w:space="0" w:color="auto"/>
      </w:divBdr>
    </w:div>
    <w:div w:id="1849127700">
      <w:bodyDiv w:val="1"/>
      <w:marLeft w:val="0"/>
      <w:marRight w:val="0"/>
      <w:marTop w:val="0"/>
      <w:marBottom w:val="0"/>
      <w:divBdr>
        <w:top w:val="none" w:sz="0" w:space="0" w:color="auto"/>
        <w:left w:val="none" w:sz="0" w:space="0" w:color="auto"/>
        <w:bottom w:val="none" w:sz="0" w:space="0" w:color="auto"/>
        <w:right w:val="none" w:sz="0" w:space="0" w:color="auto"/>
      </w:divBdr>
    </w:div>
    <w:div w:id="2109041004">
      <w:bodyDiv w:val="1"/>
      <w:marLeft w:val="0"/>
      <w:marRight w:val="0"/>
      <w:marTop w:val="0"/>
      <w:marBottom w:val="0"/>
      <w:divBdr>
        <w:top w:val="none" w:sz="0" w:space="0" w:color="auto"/>
        <w:left w:val="none" w:sz="0" w:space="0" w:color="auto"/>
        <w:bottom w:val="none" w:sz="0" w:space="0" w:color="auto"/>
        <w:right w:val="none" w:sz="0" w:space="0" w:color="auto"/>
      </w:divBdr>
    </w:div>
    <w:div w:id="2135904429">
      <w:bodyDiv w:val="1"/>
      <w:marLeft w:val="0"/>
      <w:marRight w:val="0"/>
      <w:marTop w:val="0"/>
      <w:marBottom w:val="0"/>
      <w:divBdr>
        <w:top w:val="none" w:sz="0" w:space="0" w:color="auto"/>
        <w:left w:val="none" w:sz="0" w:space="0" w:color="auto"/>
        <w:bottom w:val="none" w:sz="0" w:space="0" w:color="auto"/>
        <w:right w:val="none" w:sz="0" w:space="0" w:color="auto"/>
      </w:divBdr>
      <w:divsChild>
        <w:div w:id="115029463">
          <w:marLeft w:val="0"/>
          <w:marRight w:val="0"/>
          <w:marTop w:val="0"/>
          <w:marBottom w:val="0"/>
          <w:divBdr>
            <w:top w:val="none" w:sz="0" w:space="0" w:color="auto"/>
            <w:left w:val="none" w:sz="0" w:space="0" w:color="auto"/>
            <w:bottom w:val="none" w:sz="0" w:space="0" w:color="auto"/>
            <w:right w:val="none" w:sz="0" w:space="0" w:color="auto"/>
          </w:divBdr>
        </w:div>
        <w:div w:id="115637895">
          <w:marLeft w:val="0"/>
          <w:marRight w:val="0"/>
          <w:marTop w:val="0"/>
          <w:marBottom w:val="0"/>
          <w:divBdr>
            <w:top w:val="none" w:sz="0" w:space="0" w:color="auto"/>
            <w:left w:val="none" w:sz="0" w:space="0" w:color="auto"/>
            <w:bottom w:val="none" w:sz="0" w:space="0" w:color="auto"/>
            <w:right w:val="none" w:sz="0" w:space="0" w:color="auto"/>
          </w:divBdr>
        </w:div>
        <w:div w:id="131365213">
          <w:marLeft w:val="0"/>
          <w:marRight w:val="0"/>
          <w:marTop w:val="0"/>
          <w:marBottom w:val="0"/>
          <w:divBdr>
            <w:top w:val="none" w:sz="0" w:space="0" w:color="auto"/>
            <w:left w:val="none" w:sz="0" w:space="0" w:color="auto"/>
            <w:bottom w:val="none" w:sz="0" w:space="0" w:color="auto"/>
            <w:right w:val="none" w:sz="0" w:space="0" w:color="auto"/>
          </w:divBdr>
        </w:div>
        <w:div w:id="145784396">
          <w:marLeft w:val="0"/>
          <w:marRight w:val="0"/>
          <w:marTop w:val="0"/>
          <w:marBottom w:val="0"/>
          <w:divBdr>
            <w:top w:val="none" w:sz="0" w:space="0" w:color="auto"/>
            <w:left w:val="none" w:sz="0" w:space="0" w:color="auto"/>
            <w:bottom w:val="none" w:sz="0" w:space="0" w:color="auto"/>
            <w:right w:val="none" w:sz="0" w:space="0" w:color="auto"/>
          </w:divBdr>
        </w:div>
        <w:div w:id="195117702">
          <w:marLeft w:val="0"/>
          <w:marRight w:val="0"/>
          <w:marTop w:val="0"/>
          <w:marBottom w:val="0"/>
          <w:divBdr>
            <w:top w:val="none" w:sz="0" w:space="0" w:color="auto"/>
            <w:left w:val="none" w:sz="0" w:space="0" w:color="auto"/>
            <w:bottom w:val="none" w:sz="0" w:space="0" w:color="auto"/>
            <w:right w:val="none" w:sz="0" w:space="0" w:color="auto"/>
          </w:divBdr>
        </w:div>
        <w:div w:id="204685544">
          <w:marLeft w:val="0"/>
          <w:marRight w:val="0"/>
          <w:marTop w:val="0"/>
          <w:marBottom w:val="0"/>
          <w:divBdr>
            <w:top w:val="none" w:sz="0" w:space="0" w:color="auto"/>
            <w:left w:val="none" w:sz="0" w:space="0" w:color="auto"/>
            <w:bottom w:val="none" w:sz="0" w:space="0" w:color="auto"/>
            <w:right w:val="none" w:sz="0" w:space="0" w:color="auto"/>
          </w:divBdr>
        </w:div>
        <w:div w:id="285506463">
          <w:marLeft w:val="0"/>
          <w:marRight w:val="0"/>
          <w:marTop w:val="0"/>
          <w:marBottom w:val="0"/>
          <w:divBdr>
            <w:top w:val="none" w:sz="0" w:space="0" w:color="auto"/>
            <w:left w:val="none" w:sz="0" w:space="0" w:color="auto"/>
            <w:bottom w:val="none" w:sz="0" w:space="0" w:color="auto"/>
            <w:right w:val="none" w:sz="0" w:space="0" w:color="auto"/>
          </w:divBdr>
        </w:div>
        <w:div w:id="313680193">
          <w:marLeft w:val="0"/>
          <w:marRight w:val="0"/>
          <w:marTop w:val="0"/>
          <w:marBottom w:val="0"/>
          <w:divBdr>
            <w:top w:val="none" w:sz="0" w:space="0" w:color="auto"/>
            <w:left w:val="none" w:sz="0" w:space="0" w:color="auto"/>
            <w:bottom w:val="none" w:sz="0" w:space="0" w:color="auto"/>
            <w:right w:val="none" w:sz="0" w:space="0" w:color="auto"/>
          </w:divBdr>
        </w:div>
        <w:div w:id="454756171">
          <w:marLeft w:val="0"/>
          <w:marRight w:val="0"/>
          <w:marTop w:val="0"/>
          <w:marBottom w:val="0"/>
          <w:divBdr>
            <w:top w:val="none" w:sz="0" w:space="0" w:color="auto"/>
            <w:left w:val="none" w:sz="0" w:space="0" w:color="auto"/>
            <w:bottom w:val="none" w:sz="0" w:space="0" w:color="auto"/>
            <w:right w:val="none" w:sz="0" w:space="0" w:color="auto"/>
          </w:divBdr>
        </w:div>
        <w:div w:id="593175289">
          <w:marLeft w:val="0"/>
          <w:marRight w:val="0"/>
          <w:marTop w:val="0"/>
          <w:marBottom w:val="0"/>
          <w:divBdr>
            <w:top w:val="none" w:sz="0" w:space="0" w:color="auto"/>
            <w:left w:val="none" w:sz="0" w:space="0" w:color="auto"/>
            <w:bottom w:val="none" w:sz="0" w:space="0" w:color="auto"/>
            <w:right w:val="none" w:sz="0" w:space="0" w:color="auto"/>
          </w:divBdr>
        </w:div>
        <w:div w:id="623540609">
          <w:marLeft w:val="0"/>
          <w:marRight w:val="0"/>
          <w:marTop w:val="0"/>
          <w:marBottom w:val="0"/>
          <w:divBdr>
            <w:top w:val="none" w:sz="0" w:space="0" w:color="auto"/>
            <w:left w:val="none" w:sz="0" w:space="0" w:color="auto"/>
            <w:bottom w:val="none" w:sz="0" w:space="0" w:color="auto"/>
            <w:right w:val="none" w:sz="0" w:space="0" w:color="auto"/>
          </w:divBdr>
        </w:div>
        <w:div w:id="696740187">
          <w:marLeft w:val="0"/>
          <w:marRight w:val="0"/>
          <w:marTop w:val="0"/>
          <w:marBottom w:val="0"/>
          <w:divBdr>
            <w:top w:val="none" w:sz="0" w:space="0" w:color="auto"/>
            <w:left w:val="none" w:sz="0" w:space="0" w:color="auto"/>
            <w:bottom w:val="none" w:sz="0" w:space="0" w:color="auto"/>
            <w:right w:val="none" w:sz="0" w:space="0" w:color="auto"/>
          </w:divBdr>
        </w:div>
        <w:div w:id="699091347">
          <w:marLeft w:val="0"/>
          <w:marRight w:val="0"/>
          <w:marTop w:val="0"/>
          <w:marBottom w:val="0"/>
          <w:divBdr>
            <w:top w:val="none" w:sz="0" w:space="0" w:color="auto"/>
            <w:left w:val="none" w:sz="0" w:space="0" w:color="auto"/>
            <w:bottom w:val="none" w:sz="0" w:space="0" w:color="auto"/>
            <w:right w:val="none" w:sz="0" w:space="0" w:color="auto"/>
          </w:divBdr>
        </w:div>
        <w:div w:id="736125469">
          <w:marLeft w:val="0"/>
          <w:marRight w:val="0"/>
          <w:marTop w:val="0"/>
          <w:marBottom w:val="0"/>
          <w:divBdr>
            <w:top w:val="none" w:sz="0" w:space="0" w:color="auto"/>
            <w:left w:val="none" w:sz="0" w:space="0" w:color="auto"/>
            <w:bottom w:val="none" w:sz="0" w:space="0" w:color="auto"/>
            <w:right w:val="none" w:sz="0" w:space="0" w:color="auto"/>
          </w:divBdr>
        </w:div>
        <w:div w:id="736898786">
          <w:marLeft w:val="0"/>
          <w:marRight w:val="0"/>
          <w:marTop w:val="0"/>
          <w:marBottom w:val="0"/>
          <w:divBdr>
            <w:top w:val="none" w:sz="0" w:space="0" w:color="auto"/>
            <w:left w:val="none" w:sz="0" w:space="0" w:color="auto"/>
            <w:bottom w:val="none" w:sz="0" w:space="0" w:color="auto"/>
            <w:right w:val="none" w:sz="0" w:space="0" w:color="auto"/>
          </w:divBdr>
        </w:div>
        <w:div w:id="739134500">
          <w:marLeft w:val="0"/>
          <w:marRight w:val="0"/>
          <w:marTop w:val="0"/>
          <w:marBottom w:val="0"/>
          <w:divBdr>
            <w:top w:val="none" w:sz="0" w:space="0" w:color="auto"/>
            <w:left w:val="none" w:sz="0" w:space="0" w:color="auto"/>
            <w:bottom w:val="none" w:sz="0" w:space="0" w:color="auto"/>
            <w:right w:val="none" w:sz="0" w:space="0" w:color="auto"/>
          </w:divBdr>
        </w:div>
        <w:div w:id="770508398">
          <w:marLeft w:val="0"/>
          <w:marRight w:val="0"/>
          <w:marTop w:val="0"/>
          <w:marBottom w:val="0"/>
          <w:divBdr>
            <w:top w:val="none" w:sz="0" w:space="0" w:color="auto"/>
            <w:left w:val="none" w:sz="0" w:space="0" w:color="auto"/>
            <w:bottom w:val="none" w:sz="0" w:space="0" w:color="auto"/>
            <w:right w:val="none" w:sz="0" w:space="0" w:color="auto"/>
          </w:divBdr>
        </w:div>
        <w:div w:id="839195986">
          <w:marLeft w:val="0"/>
          <w:marRight w:val="0"/>
          <w:marTop w:val="0"/>
          <w:marBottom w:val="0"/>
          <w:divBdr>
            <w:top w:val="none" w:sz="0" w:space="0" w:color="auto"/>
            <w:left w:val="none" w:sz="0" w:space="0" w:color="auto"/>
            <w:bottom w:val="none" w:sz="0" w:space="0" w:color="auto"/>
            <w:right w:val="none" w:sz="0" w:space="0" w:color="auto"/>
          </w:divBdr>
        </w:div>
        <w:div w:id="926231458">
          <w:marLeft w:val="0"/>
          <w:marRight w:val="0"/>
          <w:marTop w:val="0"/>
          <w:marBottom w:val="0"/>
          <w:divBdr>
            <w:top w:val="none" w:sz="0" w:space="0" w:color="auto"/>
            <w:left w:val="none" w:sz="0" w:space="0" w:color="auto"/>
            <w:bottom w:val="none" w:sz="0" w:space="0" w:color="auto"/>
            <w:right w:val="none" w:sz="0" w:space="0" w:color="auto"/>
          </w:divBdr>
        </w:div>
        <w:div w:id="1087190416">
          <w:marLeft w:val="0"/>
          <w:marRight w:val="0"/>
          <w:marTop w:val="0"/>
          <w:marBottom w:val="0"/>
          <w:divBdr>
            <w:top w:val="none" w:sz="0" w:space="0" w:color="auto"/>
            <w:left w:val="none" w:sz="0" w:space="0" w:color="auto"/>
            <w:bottom w:val="none" w:sz="0" w:space="0" w:color="auto"/>
            <w:right w:val="none" w:sz="0" w:space="0" w:color="auto"/>
          </w:divBdr>
        </w:div>
        <w:div w:id="1155296654">
          <w:marLeft w:val="0"/>
          <w:marRight w:val="0"/>
          <w:marTop w:val="0"/>
          <w:marBottom w:val="0"/>
          <w:divBdr>
            <w:top w:val="none" w:sz="0" w:space="0" w:color="auto"/>
            <w:left w:val="none" w:sz="0" w:space="0" w:color="auto"/>
            <w:bottom w:val="none" w:sz="0" w:space="0" w:color="auto"/>
            <w:right w:val="none" w:sz="0" w:space="0" w:color="auto"/>
          </w:divBdr>
        </w:div>
        <w:div w:id="1300762146">
          <w:marLeft w:val="0"/>
          <w:marRight w:val="0"/>
          <w:marTop w:val="0"/>
          <w:marBottom w:val="0"/>
          <w:divBdr>
            <w:top w:val="none" w:sz="0" w:space="0" w:color="auto"/>
            <w:left w:val="none" w:sz="0" w:space="0" w:color="auto"/>
            <w:bottom w:val="none" w:sz="0" w:space="0" w:color="auto"/>
            <w:right w:val="none" w:sz="0" w:space="0" w:color="auto"/>
          </w:divBdr>
        </w:div>
        <w:div w:id="1415739581">
          <w:marLeft w:val="0"/>
          <w:marRight w:val="0"/>
          <w:marTop w:val="0"/>
          <w:marBottom w:val="0"/>
          <w:divBdr>
            <w:top w:val="none" w:sz="0" w:space="0" w:color="auto"/>
            <w:left w:val="none" w:sz="0" w:space="0" w:color="auto"/>
            <w:bottom w:val="none" w:sz="0" w:space="0" w:color="auto"/>
            <w:right w:val="none" w:sz="0" w:space="0" w:color="auto"/>
          </w:divBdr>
        </w:div>
        <w:div w:id="1597597511">
          <w:marLeft w:val="0"/>
          <w:marRight w:val="0"/>
          <w:marTop w:val="0"/>
          <w:marBottom w:val="0"/>
          <w:divBdr>
            <w:top w:val="none" w:sz="0" w:space="0" w:color="auto"/>
            <w:left w:val="none" w:sz="0" w:space="0" w:color="auto"/>
            <w:bottom w:val="none" w:sz="0" w:space="0" w:color="auto"/>
            <w:right w:val="none" w:sz="0" w:space="0" w:color="auto"/>
          </w:divBdr>
        </w:div>
        <w:div w:id="1673290697">
          <w:marLeft w:val="0"/>
          <w:marRight w:val="0"/>
          <w:marTop w:val="0"/>
          <w:marBottom w:val="0"/>
          <w:divBdr>
            <w:top w:val="none" w:sz="0" w:space="0" w:color="auto"/>
            <w:left w:val="none" w:sz="0" w:space="0" w:color="auto"/>
            <w:bottom w:val="none" w:sz="0" w:space="0" w:color="auto"/>
            <w:right w:val="none" w:sz="0" w:space="0" w:color="auto"/>
          </w:divBdr>
        </w:div>
        <w:div w:id="1905529540">
          <w:marLeft w:val="0"/>
          <w:marRight w:val="0"/>
          <w:marTop w:val="0"/>
          <w:marBottom w:val="0"/>
          <w:divBdr>
            <w:top w:val="none" w:sz="0" w:space="0" w:color="auto"/>
            <w:left w:val="none" w:sz="0" w:space="0" w:color="auto"/>
            <w:bottom w:val="none" w:sz="0" w:space="0" w:color="auto"/>
            <w:right w:val="none" w:sz="0" w:space="0" w:color="auto"/>
          </w:divBdr>
        </w:div>
        <w:div w:id="1998533849">
          <w:marLeft w:val="0"/>
          <w:marRight w:val="0"/>
          <w:marTop w:val="0"/>
          <w:marBottom w:val="0"/>
          <w:divBdr>
            <w:top w:val="none" w:sz="0" w:space="0" w:color="auto"/>
            <w:left w:val="none" w:sz="0" w:space="0" w:color="auto"/>
            <w:bottom w:val="none" w:sz="0" w:space="0" w:color="auto"/>
            <w:right w:val="none" w:sz="0" w:space="0" w:color="auto"/>
          </w:divBdr>
        </w:div>
        <w:div w:id="2036152027">
          <w:marLeft w:val="0"/>
          <w:marRight w:val="0"/>
          <w:marTop w:val="0"/>
          <w:marBottom w:val="0"/>
          <w:divBdr>
            <w:top w:val="none" w:sz="0" w:space="0" w:color="auto"/>
            <w:left w:val="none" w:sz="0" w:space="0" w:color="auto"/>
            <w:bottom w:val="none" w:sz="0" w:space="0" w:color="auto"/>
            <w:right w:val="none" w:sz="0" w:space="0" w:color="auto"/>
          </w:divBdr>
        </w:div>
        <w:div w:id="2109079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A097A-8254-44F5-B943-028035377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9</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dc:creator>
  <cp:keywords/>
  <dc:description/>
  <cp:lastModifiedBy>Elizabeth</cp:lastModifiedBy>
  <cp:revision>12</cp:revision>
  <dcterms:created xsi:type="dcterms:W3CDTF">2020-04-24T13:01:00Z</dcterms:created>
  <dcterms:modified xsi:type="dcterms:W3CDTF">2020-04-25T17:26:00Z</dcterms:modified>
</cp:coreProperties>
</file>